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7579" w:rsidRPr="00C97579" w:rsidRDefault="00C97579" w:rsidP="00C97579">
      <w:pPr>
        <w:suppressAutoHyphens/>
        <w:spacing w:line="240" w:lineRule="auto"/>
        <w:ind w:left="6237"/>
        <w:rPr>
          <w:rFonts w:ascii="Times New Roman" w:eastAsia="Times New Roman" w:hAnsi="Times New Roman" w:cs="Times New Roman"/>
          <w:color w:val="auto"/>
          <w:kern w:val="1"/>
          <w:sz w:val="24"/>
          <w:szCs w:val="24"/>
        </w:rPr>
      </w:pPr>
      <w:bookmarkStart w:id="0" w:name="_heading=h.3a6vhz1mvlm2" w:colFirst="0" w:colLast="0"/>
      <w:bookmarkEnd w:id="0"/>
      <w:r w:rsidRPr="00C97579">
        <w:rPr>
          <w:rFonts w:ascii="Times New Roman" w:eastAsia="Arial Unicode MS" w:hAnsi="Times New Roman" w:cs="Times New Roman"/>
          <w:color w:val="auto"/>
          <w:kern w:val="3"/>
          <w:sz w:val="24"/>
          <w:szCs w:val="24"/>
          <w:lang w:bidi="hi-IN"/>
        </w:rPr>
        <w:t>PATVIRTINTA</w:t>
      </w:r>
    </w:p>
    <w:p w:rsidR="00C97579" w:rsidRPr="00C97579" w:rsidRDefault="00C97579" w:rsidP="00C97579">
      <w:pPr>
        <w:tabs>
          <w:tab w:val="left" w:pos="5760"/>
          <w:tab w:val="left" w:pos="585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Šalčininkų Jano Sniadeckio</w:t>
      </w:r>
    </w:p>
    <w:p w:rsidR="00C97579" w:rsidRPr="00C97579" w:rsidRDefault="00C97579" w:rsidP="00C97579">
      <w:pPr>
        <w:tabs>
          <w:tab w:val="left" w:pos="585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gimnazijos direktoriaus</w:t>
      </w:r>
    </w:p>
    <w:p w:rsidR="00C97579" w:rsidRPr="00C97579" w:rsidRDefault="00C97579" w:rsidP="00FE3315">
      <w:pPr>
        <w:tabs>
          <w:tab w:val="left" w:pos="5850"/>
          <w:tab w:val="left" w:pos="6237"/>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 xml:space="preserve">2023 m. d. </w:t>
      </w:r>
      <w:r w:rsidR="00FE3315">
        <w:rPr>
          <w:rFonts w:ascii="Times New Roman" w:eastAsia="Arial Unicode MS" w:hAnsi="Times New Roman" w:cs="Times New Roman"/>
          <w:color w:val="auto"/>
          <w:kern w:val="3"/>
          <w:sz w:val="24"/>
          <w:szCs w:val="24"/>
          <w:lang w:bidi="hi-IN"/>
        </w:rPr>
        <w:t>lapkričio 22</w:t>
      </w:r>
      <w:r w:rsidR="000E79FA">
        <w:rPr>
          <w:rFonts w:ascii="Times New Roman" w:eastAsia="Arial Unicode MS" w:hAnsi="Times New Roman" w:cs="Times New Roman"/>
          <w:color w:val="auto"/>
          <w:kern w:val="3"/>
          <w:sz w:val="24"/>
          <w:szCs w:val="24"/>
          <w:lang w:bidi="hi-IN"/>
        </w:rPr>
        <w:t xml:space="preserve"> d. </w:t>
      </w:r>
    </w:p>
    <w:p w:rsidR="00C97579" w:rsidRPr="00C97579" w:rsidRDefault="00C97579" w:rsidP="00C97579">
      <w:pPr>
        <w:tabs>
          <w:tab w:val="left" w:pos="4536"/>
          <w:tab w:val="left" w:pos="5760"/>
          <w:tab w:val="left" w:pos="594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įsakymu Nr. V-</w:t>
      </w:r>
      <w:r w:rsidR="00991C77">
        <w:rPr>
          <w:rFonts w:ascii="Times New Roman" w:eastAsia="Arial Unicode MS" w:hAnsi="Times New Roman" w:cs="Times New Roman"/>
          <w:color w:val="auto"/>
          <w:kern w:val="3"/>
          <w:sz w:val="24"/>
          <w:szCs w:val="24"/>
          <w:lang w:bidi="hi-IN"/>
        </w:rPr>
        <w:t>600</w:t>
      </w:r>
    </w:p>
    <w:p w:rsidR="00C97579" w:rsidRDefault="00C97579" w:rsidP="00C97579">
      <w:pPr>
        <w:pStyle w:val="Antrat4"/>
        <w:spacing w:before="0" w:after="0" w:line="240" w:lineRule="auto"/>
        <w:rPr>
          <w:rFonts w:ascii="Times New Roman" w:eastAsia="Times New Roman" w:hAnsi="Times New Roman" w:cs="Times New Roman"/>
        </w:rPr>
      </w:pPr>
      <w:bookmarkStart w:id="1" w:name="_heading=h.2jxsxqh" w:colFirst="0" w:colLast="0"/>
      <w:bookmarkEnd w:id="1"/>
    </w:p>
    <w:p w:rsidR="00C97579" w:rsidRPr="00C97579" w:rsidRDefault="00C97579" w:rsidP="00C97579"/>
    <w:p w:rsidR="00ED511E" w:rsidRPr="00D92167" w:rsidRDefault="00FE5571" w:rsidP="005C1760">
      <w:pPr>
        <w:pStyle w:val="Antrat4"/>
        <w:spacing w:before="0" w:after="0" w:line="240" w:lineRule="auto"/>
        <w:jc w:val="center"/>
        <w:rPr>
          <w:rFonts w:ascii="Times New Roman" w:eastAsia="Times New Roman" w:hAnsi="Times New Roman" w:cs="Times New Roman"/>
        </w:rPr>
      </w:pPr>
      <w:r w:rsidRPr="00D92167">
        <w:rPr>
          <w:rFonts w:ascii="Times New Roman" w:eastAsia="Times New Roman" w:hAnsi="Times New Roman" w:cs="Times New Roman"/>
        </w:rPr>
        <w:t>ŠALČININKŲ JANO SNIADECKIO GIMNAZIJOS</w:t>
      </w:r>
      <w:r w:rsidR="005C1760">
        <w:rPr>
          <w:rFonts w:ascii="Times New Roman" w:eastAsia="Times New Roman" w:hAnsi="Times New Roman" w:cs="Times New Roman"/>
        </w:rPr>
        <w:t xml:space="preserve"> </w:t>
      </w:r>
      <w:bookmarkStart w:id="2" w:name="_GoBack"/>
      <w:r w:rsidR="00FE3315" w:rsidRPr="00FE3315">
        <w:rPr>
          <w:rFonts w:ascii="Times New Roman" w:eastAsia="Times New Roman" w:hAnsi="Times New Roman" w:cs="Times New Roman"/>
          <w:color w:val="auto"/>
        </w:rPr>
        <w:t>PRADINIŲ KLASIŲ MOKINIŲ</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MOKYMOSI PASIEKIMŲ VERTINIMO IR VERTINIMO REZULTATŲ PANAUDOJIMO TVARKOS APRAŠAS</w:t>
      </w:r>
    </w:p>
    <w:bookmarkEnd w:id="2"/>
    <w:p w:rsidR="00ED511E" w:rsidRDefault="00ED511E" w:rsidP="000E79FA">
      <w:pPr>
        <w:tabs>
          <w:tab w:val="left" w:pos="1134"/>
        </w:tabs>
        <w:spacing w:line="240" w:lineRule="auto"/>
        <w:jc w:val="center"/>
        <w:rPr>
          <w:rFonts w:ascii="Times New Roman" w:eastAsia="Times New Roman" w:hAnsi="Times New Roman" w:cs="Times New Roman"/>
          <w:b/>
          <w:sz w:val="24"/>
          <w:szCs w:val="24"/>
        </w:rPr>
      </w:pPr>
    </w:p>
    <w:p w:rsidR="000E79FA" w:rsidRPr="00D92167" w:rsidRDefault="000E79FA" w:rsidP="000E79FA">
      <w:pPr>
        <w:tabs>
          <w:tab w:val="left" w:pos="1134"/>
        </w:tabs>
        <w:spacing w:line="240" w:lineRule="auto"/>
        <w:jc w:val="center"/>
        <w:rPr>
          <w:rFonts w:ascii="Times New Roman" w:eastAsia="Times New Roman" w:hAnsi="Times New Roman" w:cs="Times New Roman"/>
          <w:b/>
          <w:sz w:val="24"/>
          <w:szCs w:val="24"/>
        </w:rPr>
      </w:pPr>
    </w:p>
    <w:p w:rsidR="00D92167" w:rsidRPr="00D92167" w:rsidRDefault="00D92167" w:rsidP="00C97579">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I SKYRIUS</w:t>
      </w:r>
    </w:p>
    <w:p w:rsidR="00ED511E" w:rsidRPr="00D92167" w:rsidRDefault="00FE5571" w:rsidP="00C97579">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BENDROSIOS NUOSTATOS</w:t>
      </w:r>
    </w:p>
    <w:p w:rsidR="00ED511E" w:rsidRDefault="00FE5571" w:rsidP="009A0DD1">
      <w:pPr>
        <w:pStyle w:val="Antrat4"/>
        <w:numPr>
          <w:ilvl w:val="0"/>
          <w:numId w:val="2"/>
        </w:numPr>
        <w:spacing w:before="0" w:after="0" w:line="240" w:lineRule="auto"/>
        <w:ind w:left="0" w:firstLine="1134"/>
        <w:jc w:val="both"/>
        <w:rPr>
          <w:rFonts w:ascii="Times New Roman" w:eastAsia="Times New Roman" w:hAnsi="Times New Roman" w:cs="Times New Roman"/>
          <w:b w:val="0"/>
          <w:color w:val="333333"/>
        </w:rPr>
      </w:pPr>
      <w:r w:rsidRPr="00D92167">
        <w:rPr>
          <w:rFonts w:ascii="Times New Roman" w:eastAsia="Times New Roman" w:hAnsi="Times New Roman" w:cs="Times New Roman"/>
          <w:b w:val="0"/>
        </w:rPr>
        <w:t xml:space="preserve">Šalčininkų Jano Sniadeckio gimnazijos </w:t>
      </w:r>
      <w:r w:rsidR="005C1760" w:rsidRPr="00FE3315">
        <w:rPr>
          <w:rFonts w:ascii="Times New Roman" w:eastAsia="Times New Roman" w:hAnsi="Times New Roman" w:cs="Times New Roman"/>
          <w:b w:val="0"/>
          <w:color w:val="auto"/>
        </w:rPr>
        <w:t xml:space="preserve">pradinių klasių mokinių </w:t>
      </w:r>
      <w:r w:rsidRPr="00D92167">
        <w:rPr>
          <w:rFonts w:ascii="Times New Roman" w:eastAsia="Times New Roman" w:hAnsi="Times New Roman" w:cs="Times New Roman"/>
          <w:b w:val="0"/>
        </w:rPr>
        <w:t xml:space="preserve">mokymosi pasiekimų vertinimo ir vertinimo rezultatų panaudojimo tvarkos aprašas (toliau - Aprašas) parengtas, vadovaujantis Mokinių, kurie mokosi pagal bendrojo ugdymo programas, mokymosi pasiekimų vertinimo ir vertinimo rezultatų panaudojimo tvarkos aprašu, patvirtintu </w:t>
      </w:r>
      <w:r w:rsidRPr="00D92167">
        <w:rPr>
          <w:rFonts w:ascii="Times New Roman" w:eastAsia="Times New Roman" w:hAnsi="Times New Roman" w:cs="Times New Roman"/>
          <w:b w:val="0"/>
          <w:highlight w:val="white"/>
        </w:rPr>
        <w:t xml:space="preserve">Lietuvos Respublikos švietimo, mokslo ir sporto ministro 2023 m. rugpjūčio 31 d. įsakymu Nr. </w:t>
      </w:r>
      <w:r w:rsidRPr="00D92167">
        <w:rPr>
          <w:rFonts w:ascii="Times New Roman" w:eastAsia="Times New Roman" w:hAnsi="Times New Roman" w:cs="Times New Roman"/>
          <w:b w:val="0"/>
        </w:rPr>
        <w:t xml:space="preserve">V-1125 ,,Dėl Mokinių, kurie mokosi pagal bendrojo ugdymo programas, mokymosi pasiekimų vertinimo ir vertinimo rezultatų panaudojimo tvarkos aprašo patvirtinimo“ ir Nuosekliojo mokymosi pagal bendrojo ugdymo programas tvarkos aprašu, patvirtintu Lietuvos Respublikos švietimo, mokslo ir sporto ministro 2005 m. balandžio 5 d. įsakymu Nr. ISAK-556 (galiojanti suvestinė redakcija </w:t>
      </w:r>
      <w:r w:rsidRPr="00D92167">
        <w:rPr>
          <w:rFonts w:ascii="Times New Roman" w:eastAsia="Times New Roman" w:hAnsi="Times New Roman" w:cs="Times New Roman"/>
          <w:b w:val="0"/>
          <w:color w:val="333333"/>
          <w:highlight w:val="white"/>
        </w:rPr>
        <w:t>2023-09-01 - 2024-08-31).</w:t>
      </w:r>
    </w:p>
    <w:p w:rsidR="00ED511E" w:rsidRPr="009A0DD1" w:rsidRDefault="00FE5571" w:rsidP="009A0DD1">
      <w:pPr>
        <w:pStyle w:val="Sraopastraipa"/>
        <w:numPr>
          <w:ilvl w:val="0"/>
          <w:numId w:val="2"/>
        </w:numPr>
        <w:ind w:left="0" w:firstLine="1134"/>
        <w:jc w:val="both"/>
      </w:pPr>
      <w:r w:rsidRPr="009A0DD1">
        <w:rPr>
          <w:rFonts w:ascii="Times New Roman" w:eastAsia="Times New Roman" w:hAnsi="Times New Roman" w:cs="Times New Roman"/>
          <w:sz w:val="24"/>
          <w:szCs w:val="24"/>
        </w:rPr>
        <w:t xml:space="preserve">Vertinimas suprantamas kaip mokytojo ir mokinio </w:t>
      </w:r>
      <w:r w:rsidR="009A0DD1">
        <w:rPr>
          <w:rFonts w:ascii="Times New Roman" w:eastAsia="Times New Roman" w:hAnsi="Times New Roman" w:cs="Times New Roman"/>
          <w:sz w:val="24"/>
          <w:szCs w:val="24"/>
        </w:rPr>
        <w:t xml:space="preserve">tarpusavio sąveika, kurios metu </w:t>
      </w:r>
      <w:r w:rsidRPr="009A0DD1">
        <w:rPr>
          <w:rFonts w:ascii="Times New Roman" w:eastAsia="Times New Roman" w:hAnsi="Times New Roman" w:cs="Times New Roman"/>
          <w:sz w:val="24"/>
          <w:szCs w:val="24"/>
        </w:rPr>
        <w:t>kaupiama</w:t>
      </w:r>
      <w:r w:rsidR="009A0DD1">
        <w:rPr>
          <w:rFonts w:ascii="Times New Roman" w:eastAsia="Times New Roman" w:hAnsi="Times New Roman" w:cs="Times New Roman"/>
          <w:sz w:val="24"/>
          <w:szCs w:val="24"/>
        </w:rPr>
        <w:t xml:space="preserve"> </w:t>
      </w:r>
      <w:r w:rsidRPr="009A0DD1">
        <w:rPr>
          <w:rFonts w:ascii="Times New Roman" w:eastAsia="Times New Roman" w:hAnsi="Times New Roman" w:cs="Times New Roman"/>
          <w:sz w:val="24"/>
          <w:szCs w:val="24"/>
        </w:rPr>
        <w:t>informacija apie mokinio mokymąsi pažangą ir įvairiais būdais teikiamas grįžtamasis ryšys mokiniui</w:t>
      </w:r>
      <w:r w:rsidR="009A0DD1">
        <w:rPr>
          <w:rFonts w:ascii="Times New Roman" w:eastAsia="Times New Roman" w:hAnsi="Times New Roman" w:cs="Times New Roman"/>
          <w:sz w:val="24"/>
          <w:szCs w:val="24"/>
        </w:rPr>
        <w:t xml:space="preserve"> </w:t>
      </w:r>
      <w:r w:rsidRPr="009A0DD1">
        <w:rPr>
          <w:rFonts w:ascii="Times New Roman" w:eastAsia="Times New Roman" w:hAnsi="Times New Roman" w:cs="Times New Roman"/>
          <w:sz w:val="24"/>
          <w:szCs w:val="24"/>
        </w:rPr>
        <w:t>apie jo pasiekimus, pateikiamos rekomendacijos dėl tolesnio mokymosi. Mokinio įgytų kompetencijų</w:t>
      </w:r>
      <w:r w:rsidR="009A0DD1">
        <w:rPr>
          <w:rFonts w:ascii="Times New Roman" w:eastAsia="Times New Roman" w:hAnsi="Times New Roman" w:cs="Times New Roman"/>
          <w:sz w:val="24"/>
          <w:szCs w:val="24"/>
        </w:rPr>
        <w:t xml:space="preserve"> </w:t>
      </w:r>
      <w:r w:rsidRPr="009A0DD1">
        <w:rPr>
          <w:rFonts w:ascii="Times New Roman" w:eastAsia="Times New Roman" w:hAnsi="Times New Roman" w:cs="Times New Roman"/>
          <w:sz w:val="24"/>
          <w:szCs w:val="24"/>
        </w:rPr>
        <w:t>vertinimas yra integrali ugdymo proceso dalis.</w:t>
      </w:r>
    </w:p>
    <w:p w:rsidR="009A0DD1" w:rsidRPr="009A0DD1" w:rsidRDefault="009A0DD1" w:rsidP="009A0DD1">
      <w:pPr>
        <w:pStyle w:val="Sraopastraipa"/>
        <w:ind w:left="1134"/>
        <w:jc w:val="both"/>
      </w:pPr>
    </w:p>
    <w:p w:rsidR="009A0DD1" w:rsidRPr="009A0DD1" w:rsidRDefault="009A0DD1" w:rsidP="009A0DD1">
      <w:pPr>
        <w:pStyle w:val="Sraopastraipa"/>
        <w:spacing w:line="240" w:lineRule="auto"/>
        <w:ind w:left="0"/>
        <w:jc w:val="center"/>
        <w:rPr>
          <w:rFonts w:ascii="Times New Roman" w:eastAsia="Times New Roman" w:hAnsi="Times New Roman" w:cs="Times New Roman"/>
          <w:b/>
          <w:sz w:val="24"/>
          <w:szCs w:val="24"/>
        </w:rPr>
      </w:pPr>
      <w:r w:rsidRPr="009A0DD1">
        <w:rPr>
          <w:rFonts w:ascii="Times New Roman" w:eastAsia="Times New Roman" w:hAnsi="Times New Roman" w:cs="Times New Roman"/>
          <w:b/>
          <w:sz w:val="24"/>
          <w:szCs w:val="24"/>
        </w:rPr>
        <w:t>II SKYRIUS</w:t>
      </w:r>
    </w:p>
    <w:p w:rsidR="009A0DD1" w:rsidRPr="009A0DD1" w:rsidRDefault="009A0DD1" w:rsidP="009A0DD1">
      <w:pPr>
        <w:pStyle w:val="Sraopastraipa"/>
        <w:spacing w:line="240" w:lineRule="auto"/>
        <w:ind w:left="0"/>
        <w:jc w:val="center"/>
        <w:rPr>
          <w:rFonts w:ascii="Times New Roman" w:eastAsia="Times New Roman" w:hAnsi="Times New Roman" w:cs="Times New Roman"/>
          <w:b/>
          <w:sz w:val="24"/>
          <w:szCs w:val="24"/>
        </w:rPr>
      </w:pPr>
      <w:r w:rsidRPr="009A0DD1">
        <w:rPr>
          <w:rFonts w:ascii="Times New Roman" w:eastAsia="Times New Roman" w:hAnsi="Times New Roman" w:cs="Times New Roman"/>
          <w:b/>
          <w:sz w:val="24"/>
          <w:szCs w:val="24"/>
        </w:rPr>
        <w:t>MOKINIŲ MOKYMOSI PASIEKIMŲ VERTINIMO TIKSLAI</w:t>
      </w:r>
    </w:p>
    <w:p w:rsidR="009A0DD1" w:rsidRPr="009A0DD1" w:rsidRDefault="009A0DD1" w:rsidP="009A0DD1">
      <w:pPr>
        <w:jc w:val="both"/>
      </w:pPr>
    </w:p>
    <w:p w:rsidR="00ED511E" w:rsidRPr="009A0DD1" w:rsidRDefault="00FE5571" w:rsidP="009A0DD1">
      <w:pPr>
        <w:pStyle w:val="Sraopastraipa"/>
        <w:numPr>
          <w:ilvl w:val="0"/>
          <w:numId w:val="2"/>
        </w:numPr>
        <w:ind w:left="0" w:firstLine="1134"/>
        <w:jc w:val="both"/>
      </w:pPr>
      <w:r w:rsidRPr="009A0DD1">
        <w:rPr>
          <w:rFonts w:ascii="Times New Roman" w:eastAsia="Times New Roman" w:hAnsi="Times New Roman" w:cs="Times New Roman"/>
          <w:sz w:val="24"/>
          <w:szCs w:val="24"/>
        </w:rPr>
        <w:t>Vertinimo tikslai:</w:t>
      </w:r>
    </w:p>
    <w:p w:rsidR="00ED511E" w:rsidRDefault="00FE5571" w:rsidP="009A0DD1">
      <w:pPr>
        <w:pStyle w:val="Sraopastraipa"/>
        <w:numPr>
          <w:ilvl w:val="1"/>
          <w:numId w:val="2"/>
        </w:numPr>
        <w:tabs>
          <w:tab w:val="left" w:pos="1560"/>
        </w:tabs>
        <w:spacing w:line="240" w:lineRule="auto"/>
        <w:ind w:left="0" w:firstLine="1134"/>
        <w:jc w:val="both"/>
        <w:rPr>
          <w:rFonts w:ascii="Times New Roman" w:eastAsia="Times New Roman" w:hAnsi="Times New Roman" w:cs="Times New Roman"/>
          <w:sz w:val="24"/>
          <w:szCs w:val="24"/>
        </w:rPr>
      </w:pPr>
      <w:r w:rsidRPr="009A0DD1">
        <w:rPr>
          <w:rFonts w:ascii="Times New Roman" w:eastAsia="Times New Roman" w:hAnsi="Times New Roman" w:cs="Times New Roman"/>
          <w:sz w:val="24"/>
          <w:szCs w:val="24"/>
        </w:rPr>
        <w:t>padėti mokytis. Mokytojas kaupia  informaciją apie mokinių pasiekimus, teikia grįžtamąjį  ryšį, padeda mokiniui mokytis bei įveikti nesėkmes, taiko įvairias vertini</w:t>
      </w:r>
      <w:r w:rsidR="009A0DD1">
        <w:rPr>
          <w:rFonts w:ascii="Times New Roman" w:eastAsia="Times New Roman" w:hAnsi="Times New Roman" w:cs="Times New Roman"/>
          <w:sz w:val="24"/>
          <w:szCs w:val="24"/>
        </w:rPr>
        <w:t>mo bei įsivertinimo strategijas;</w:t>
      </w:r>
      <w:r w:rsidRPr="009A0DD1">
        <w:rPr>
          <w:rFonts w:ascii="Times New Roman" w:eastAsia="Times New Roman" w:hAnsi="Times New Roman" w:cs="Times New Roman"/>
          <w:sz w:val="24"/>
          <w:szCs w:val="24"/>
        </w:rPr>
        <w:t xml:space="preserve"> </w:t>
      </w:r>
    </w:p>
    <w:p w:rsidR="00ED511E" w:rsidRDefault="00FE5571" w:rsidP="009A0DD1">
      <w:pPr>
        <w:pStyle w:val="Sraopastraipa"/>
        <w:numPr>
          <w:ilvl w:val="1"/>
          <w:numId w:val="2"/>
        </w:numPr>
        <w:tabs>
          <w:tab w:val="left" w:pos="1560"/>
        </w:tabs>
        <w:spacing w:line="240" w:lineRule="auto"/>
        <w:ind w:left="0" w:firstLine="1134"/>
        <w:jc w:val="both"/>
        <w:rPr>
          <w:rFonts w:ascii="Times New Roman" w:eastAsia="Times New Roman" w:hAnsi="Times New Roman" w:cs="Times New Roman"/>
          <w:sz w:val="24"/>
          <w:szCs w:val="24"/>
        </w:rPr>
      </w:pPr>
      <w:r w:rsidRPr="009A0DD1">
        <w:rPr>
          <w:rFonts w:ascii="Times New Roman" w:eastAsia="Times New Roman" w:hAnsi="Times New Roman" w:cs="Times New Roman"/>
          <w:sz w:val="24"/>
          <w:szCs w:val="24"/>
        </w:rPr>
        <w:t>pripažinti ir sertifikuoti rezultatus. Mokytojas  nustato mokinių mokymosi pasiekimų lygį pasibaigus pusmečiui, baigus pr</w:t>
      </w:r>
      <w:r w:rsidR="009A0DD1">
        <w:rPr>
          <w:rFonts w:ascii="Times New Roman" w:eastAsia="Times New Roman" w:hAnsi="Times New Roman" w:cs="Times New Roman"/>
          <w:sz w:val="24"/>
          <w:szCs w:val="24"/>
        </w:rPr>
        <w:t>ogramos dalį arba visą programą;</w:t>
      </w:r>
      <w:r w:rsidRPr="009A0DD1">
        <w:rPr>
          <w:rFonts w:ascii="Times New Roman" w:eastAsia="Times New Roman" w:hAnsi="Times New Roman" w:cs="Times New Roman"/>
          <w:sz w:val="24"/>
          <w:szCs w:val="24"/>
        </w:rPr>
        <w:t xml:space="preserve"> </w:t>
      </w:r>
    </w:p>
    <w:p w:rsidR="00ED511E" w:rsidRPr="009A0DD1" w:rsidRDefault="00FE5571" w:rsidP="009A0DD1">
      <w:pPr>
        <w:pStyle w:val="Sraopastraipa"/>
        <w:numPr>
          <w:ilvl w:val="1"/>
          <w:numId w:val="2"/>
        </w:numPr>
        <w:tabs>
          <w:tab w:val="left" w:pos="1560"/>
        </w:tabs>
        <w:spacing w:line="240" w:lineRule="auto"/>
        <w:ind w:left="0" w:firstLine="1134"/>
        <w:jc w:val="both"/>
        <w:rPr>
          <w:rFonts w:ascii="Times New Roman" w:eastAsia="Times New Roman" w:hAnsi="Times New Roman" w:cs="Times New Roman"/>
          <w:sz w:val="24"/>
          <w:szCs w:val="24"/>
        </w:rPr>
      </w:pPr>
      <w:r w:rsidRPr="009A0DD1">
        <w:rPr>
          <w:rFonts w:ascii="Times New Roman" w:eastAsia="Times New Roman" w:hAnsi="Times New Roman" w:cs="Times New Roman"/>
          <w:sz w:val="24"/>
          <w:szCs w:val="24"/>
        </w:rPr>
        <w:t>valdyti ugdymo proceso kokybę. Šis tikslas orientuotas į gimnazijos veiklos tobulinimą, būtinas gimnazijos sprendimams priimti.</w:t>
      </w:r>
    </w:p>
    <w:p w:rsidR="00ED511E" w:rsidRPr="00D92167" w:rsidRDefault="00ED511E" w:rsidP="00D92167">
      <w:pPr>
        <w:spacing w:line="240" w:lineRule="auto"/>
        <w:ind w:left="708" w:firstLine="708"/>
        <w:jc w:val="both"/>
        <w:rPr>
          <w:rFonts w:ascii="Times New Roman" w:eastAsia="Times New Roman" w:hAnsi="Times New Roman" w:cs="Times New Roman"/>
          <w:b/>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MOKINIŲ MOKYMOSI PASIEKIMŲ VERTINIMO</w:t>
      </w:r>
      <w:r w:rsidRPr="00D92167">
        <w:rPr>
          <w:rFonts w:ascii="Times New Roman" w:eastAsia="Times New Roman" w:hAnsi="Times New Roman" w:cs="Times New Roman"/>
          <w:sz w:val="24"/>
          <w:szCs w:val="24"/>
        </w:rPr>
        <w:t xml:space="preserve"> </w:t>
      </w:r>
      <w:r w:rsidRPr="00D92167">
        <w:rPr>
          <w:rFonts w:ascii="Times New Roman" w:eastAsia="Times New Roman" w:hAnsi="Times New Roman" w:cs="Times New Roman"/>
          <w:b/>
          <w:sz w:val="24"/>
          <w:szCs w:val="24"/>
        </w:rPr>
        <w:t>BŪDAI</w:t>
      </w:r>
    </w:p>
    <w:p w:rsidR="00ED511E" w:rsidRPr="00D92167" w:rsidRDefault="00ED511E" w:rsidP="00D92167">
      <w:pPr>
        <w:spacing w:line="240" w:lineRule="auto"/>
        <w:ind w:left="708" w:firstLine="708"/>
        <w:jc w:val="both"/>
        <w:rPr>
          <w:rFonts w:ascii="Times New Roman" w:eastAsia="Times New Roman" w:hAnsi="Times New Roman" w:cs="Times New Roman"/>
          <w:b/>
          <w:sz w:val="24"/>
          <w:szCs w:val="24"/>
        </w:rPr>
      </w:pPr>
    </w:p>
    <w:p w:rsidR="00ED511E" w:rsidRPr="00991C77" w:rsidRDefault="00FE5571" w:rsidP="009A0DD1">
      <w:pPr>
        <w:spacing w:line="240" w:lineRule="auto"/>
        <w:ind w:firstLine="1134"/>
        <w:jc w:val="both"/>
        <w:rPr>
          <w:rFonts w:ascii="Times New Roman" w:eastAsia="Times New Roman" w:hAnsi="Times New Roman" w:cs="Times New Roman"/>
          <w:color w:val="auto"/>
          <w:sz w:val="24"/>
          <w:szCs w:val="24"/>
        </w:rPr>
      </w:pPr>
      <w:r w:rsidRPr="00D92167">
        <w:rPr>
          <w:rFonts w:ascii="Times New Roman" w:eastAsia="Times New Roman" w:hAnsi="Times New Roman" w:cs="Times New Roman"/>
          <w:sz w:val="24"/>
          <w:szCs w:val="24"/>
        </w:rPr>
        <w:t xml:space="preserve">4. </w:t>
      </w:r>
      <w:r w:rsidRPr="00D92167">
        <w:rPr>
          <w:rFonts w:ascii="Times New Roman" w:eastAsia="Times New Roman" w:hAnsi="Times New Roman" w:cs="Times New Roman"/>
          <w:b/>
          <w:sz w:val="24"/>
          <w:szCs w:val="24"/>
        </w:rPr>
        <w:t xml:space="preserve">Formuojamasis </w:t>
      </w:r>
      <w:r w:rsidRPr="00D92167">
        <w:rPr>
          <w:rFonts w:ascii="Times New Roman" w:eastAsia="Times New Roman" w:hAnsi="Times New Roman" w:cs="Times New Roman"/>
          <w:sz w:val="24"/>
          <w:szCs w:val="24"/>
        </w:rPr>
        <w:t xml:space="preserve">vertinimas tai cikliškas mokymo(si) metu gaunamos mokymosi informacijos panaudojimas tolesniam mokymui ir mokymuisi planuoti ar koreguoti. </w:t>
      </w:r>
      <w:r w:rsidR="008C407B" w:rsidRPr="00991C77">
        <w:rPr>
          <w:rFonts w:ascii="Times New Roman" w:eastAsia="Times New Roman" w:hAnsi="Times New Roman" w:cs="Times New Roman"/>
          <w:color w:val="auto"/>
          <w:sz w:val="24"/>
          <w:szCs w:val="24"/>
        </w:rPr>
        <w:t xml:space="preserve">Pasiekimų lygiai </w:t>
      </w:r>
      <w:r w:rsidRPr="00991C77">
        <w:rPr>
          <w:rFonts w:ascii="Times New Roman" w:eastAsia="Times New Roman" w:hAnsi="Times New Roman" w:cs="Times New Roman"/>
          <w:color w:val="auto"/>
          <w:sz w:val="24"/>
          <w:szCs w:val="24"/>
        </w:rPr>
        <w:t xml:space="preserve">vertinant formuojamuoju būdu nerašomi. Formuojamasis vertinimas apima: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w:t>
      </w:r>
      <w:r w:rsidR="00781263">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esamos mokymosi situacijos diagnozavimą, siekiant tikslingai pasirinkti tinkamą</w:t>
      </w:r>
    </w:p>
    <w:p w:rsidR="009A0DD1"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mokymo strategiją, mokymosi turinį, mokinių veiklą ir kt.;</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lastRenderedPageBreak/>
        <w:t>4.2. sąlygų mokiniams mokytis ir pademonstruoti, ką jie išmoko, sudarymą;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4.3. tolesnį mokymąsi, stimuliuojančio grįžtamojo ryšio teikimą. Grįžtamasis ryšys teikiamas įvairiomis formomis (žodžiu, raštu, neverbaline kalba).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4.4. sąlygų mokiniams mokytis su bendraklasiais</w:t>
      </w:r>
      <w:r w:rsidR="008C407B">
        <w:rPr>
          <w:rFonts w:ascii="Times New Roman" w:eastAsia="Times New Roman" w:hAnsi="Times New Roman" w:cs="Times New Roman"/>
          <w:sz w:val="24"/>
          <w:szCs w:val="24"/>
        </w:rPr>
        <w:t xml:space="preserve"> ir iš bendraklasių užtikrinimą</w:t>
      </w:r>
      <w:r w:rsidR="008C407B" w:rsidRPr="008C407B">
        <w:rPr>
          <w:rFonts w:ascii="Times New Roman" w:eastAsia="Times New Roman" w:hAnsi="Times New Roman" w:cs="Times New Roman"/>
          <w:strike/>
          <w:color w:val="FF0000"/>
          <w:sz w:val="24"/>
          <w:szCs w:val="24"/>
        </w:rPr>
        <w:t>.</w:t>
      </w:r>
      <w:r w:rsidR="008C407B" w:rsidRPr="008C407B">
        <w:rPr>
          <w:rFonts w:ascii="Times New Roman" w:eastAsia="Times New Roman" w:hAnsi="Times New Roman" w:cs="Times New Roman"/>
          <w:color w:val="FF0000"/>
          <w:sz w:val="24"/>
          <w:szCs w:val="24"/>
        </w:rPr>
        <w:t>;</w:t>
      </w:r>
      <w:r w:rsidRPr="008C407B">
        <w:rPr>
          <w:rFonts w:ascii="Times New Roman" w:eastAsia="Times New Roman" w:hAnsi="Times New Roman" w:cs="Times New Roman"/>
          <w:color w:val="FF0000"/>
          <w:sz w:val="24"/>
          <w:szCs w:val="24"/>
        </w:rPr>
        <w:t xml:space="preserve">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4.5. mokinių skatinimą permąstyti savo mokymosi patirtį ir įsivertinti pasiektą rezultatą.</w:t>
      </w:r>
    </w:p>
    <w:p w:rsidR="00ED511E"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5. </w:t>
      </w:r>
      <w:r w:rsidRPr="00D92167">
        <w:rPr>
          <w:rFonts w:ascii="Times New Roman" w:eastAsia="Times New Roman" w:hAnsi="Times New Roman" w:cs="Times New Roman"/>
          <w:b/>
          <w:sz w:val="24"/>
          <w:szCs w:val="24"/>
        </w:rPr>
        <w:t>Apibendrinamasis</w:t>
      </w:r>
      <w:r w:rsidRPr="00D92167">
        <w:rPr>
          <w:rFonts w:ascii="Times New Roman" w:eastAsia="Times New Roman" w:hAnsi="Times New Roman" w:cs="Times New Roman"/>
          <w:sz w:val="24"/>
          <w:szCs w:val="24"/>
        </w:rPr>
        <w:t xml:space="preserve"> vertinimas siejamas su mokymosi pasiekimų pripažinimu, juo siekiama nustatyti atliktos užduoties ir veiklos kokybę tam tikro standarto atžvilgiu. Instituciniu lygmeniu išskiriamas mokyklos vidinis ir išori</w:t>
      </w:r>
      <w:r w:rsidR="0078463C">
        <w:rPr>
          <w:rFonts w:ascii="Times New Roman" w:eastAsia="Times New Roman" w:hAnsi="Times New Roman" w:cs="Times New Roman"/>
          <w:sz w:val="24"/>
          <w:szCs w:val="24"/>
        </w:rPr>
        <w:t>nis apibendrinamasis vertinimas.</w:t>
      </w:r>
    </w:p>
    <w:p w:rsidR="0078463C" w:rsidRDefault="0078463C" w:rsidP="0078463C">
      <w:pPr>
        <w:spacing w:line="240" w:lineRule="auto"/>
        <w:ind w:firstLine="1134"/>
        <w:jc w:val="both"/>
        <w:rPr>
          <w:rFonts w:ascii="Times New Roman" w:hAnsi="Times New Roman" w:cs="Times New Roman"/>
          <w:sz w:val="24"/>
          <w:szCs w:val="24"/>
        </w:rPr>
      </w:pPr>
      <w:r w:rsidRPr="008C407B">
        <w:rPr>
          <w:rFonts w:ascii="Times New Roman" w:hAnsi="Times New Roman" w:cs="Times New Roman"/>
          <w:color w:val="auto"/>
          <w:sz w:val="24"/>
          <w:szCs w:val="24"/>
        </w:rPr>
        <w:t xml:space="preserve">6. Mokyklos </w:t>
      </w:r>
      <w:r w:rsidRPr="0078463C">
        <w:rPr>
          <w:rFonts w:ascii="Times New Roman" w:hAnsi="Times New Roman" w:cs="Times New Roman"/>
          <w:sz w:val="24"/>
          <w:szCs w:val="24"/>
        </w:rPr>
        <w:t xml:space="preserve">vidinis apibendrinamasis vertinimas skirstomas į: </w:t>
      </w:r>
    </w:p>
    <w:p w:rsidR="0078463C" w:rsidRDefault="0078463C"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Pr="0078463C">
        <w:rPr>
          <w:rFonts w:ascii="Times New Roman" w:hAnsi="Times New Roman" w:cs="Times New Roman"/>
          <w:sz w:val="24"/>
          <w:szCs w:val="24"/>
        </w:rPr>
        <w:t>.1. trumpesnio periodo apibendrinamąjį vertinimą, kai mokiniai atsiskaito už sutartos apimties mokymosi laikotarpį. Trumpesnio periodo vertinimus mokytojas suplanuoja rengdamas dalyko ilgalaikį planą, įvertinimu</w:t>
      </w:r>
      <w:r>
        <w:rPr>
          <w:rFonts w:ascii="Times New Roman" w:hAnsi="Times New Roman" w:cs="Times New Roman"/>
          <w:sz w:val="24"/>
          <w:szCs w:val="24"/>
        </w:rPr>
        <w:t>s mokytojas pateikia komentaru;</w:t>
      </w:r>
    </w:p>
    <w:p w:rsidR="0078463C" w:rsidRPr="004B6070" w:rsidRDefault="0078463C" w:rsidP="0078463C">
      <w:pPr>
        <w:spacing w:line="240" w:lineRule="auto"/>
        <w:ind w:firstLine="1134"/>
        <w:jc w:val="both"/>
        <w:rPr>
          <w:rFonts w:ascii="Times New Roman" w:hAnsi="Times New Roman" w:cs="Times New Roman"/>
          <w:color w:val="FF0000"/>
          <w:sz w:val="24"/>
          <w:szCs w:val="24"/>
        </w:rPr>
      </w:pPr>
      <w:r>
        <w:rPr>
          <w:rFonts w:ascii="Times New Roman" w:hAnsi="Times New Roman" w:cs="Times New Roman"/>
          <w:sz w:val="24"/>
          <w:szCs w:val="24"/>
        </w:rPr>
        <w:t>6</w:t>
      </w:r>
      <w:r w:rsidRPr="0078463C">
        <w:rPr>
          <w:rFonts w:ascii="Times New Roman" w:hAnsi="Times New Roman" w:cs="Times New Roman"/>
          <w:sz w:val="24"/>
          <w:szCs w:val="24"/>
        </w:rPr>
        <w:t xml:space="preserve">.2. ilgesnio periodo apibendrinamąjį vertinimą, kai mokytojas apibendrina ilgesnio periodo rezultatus ir įvertina mokinio darbą per pusmetį arba mokslo metus. Apibendrinamajam vertinimui naudojami pasiekimų lygiai arba kiti ugdymo plane </w:t>
      </w:r>
      <w:r w:rsidRPr="008C407B">
        <w:rPr>
          <w:rFonts w:ascii="Times New Roman" w:hAnsi="Times New Roman" w:cs="Times New Roman"/>
          <w:color w:val="auto"/>
          <w:sz w:val="24"/>
          <w:szCs w:val="24"/>
        </w:rPr>
        <w:t xml:space="preserve">ar individualiuose mokinių planuose numatyti </w:t>
      </w:r>
      <w:r w:rsidRPr="00991C77">
        <w:rPr>
          <w:rFonts w:ascii="Times New Roman" w:hAnsi="Times New Roman" w:cs="Times New Roman"/>
          <w:color w:val="auto"/>
          <w:sz w:val="24"/>
          <w:szCs w:val="24"/>
        </w:rPr>
        <w:t>simboliai</w:t>
      </w:r>
      <w:r w:rsidR="008C407B" w:rsidRPr="00991C77">
        <w:rPr>
          <w:rFonts w:ascii="Times New Roman" w:hAnsi="Times New Roman" w:cs="Times New Roman"/>
          <w:color w:val="auto"/>
          <w:sz w:val="24"/>
          <w:szCs w:val="24"/>
        </w:rPr>
        <w:t xml:space="preserve"> (pvz. pp, np ir kt.)</w:t>
      </w:r>
      <w:r w:rsidRPr="00991C77">
        <w:rPr>
          <w:rFonts w:ascii="Times New Roman" w:hAnsi="Times New Roman" w:cs="Times New Roman"/>
          <w:color w:val="auto"/>
          <w:sz w:val="24"/>
          <w:szCs w:val="24"/>
        </w:rPr>
        <w:t>.</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 xml:space="preserve">. Tinkamai įgyvendinamas apibendrinamasis vertinimas: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 xml:space="preserve">.1. yra prasmingas, kai visos suinteresuotos pusės, įskaitant mokinius ir jų tėvus (globėjus, rūpintojus), aiškiai supranta, kokia mokymosi rezultatų prasmė, ką reiškia gauti mokymosi rezultatai, ką reikėtų daryti toliau;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 xml:space="preserve">.2. atitinka bendrosiose programose suformuluotus tikslus, apibrėžiančius, ką mokiniai turi mokėti, suprasti ir gebėti atlikti naudodami įgytas žinias;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 xml:space="preserve">.3. remiasi kriterijais ir pasiekimų lygių aprašais. Siekdami mokinių mokymosi rezultatų palyginamumo, mokytojai vienodai interpretuoja pasiekimų lygių reikalavimus;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 xml:space="preserve">.4. tikrinama mokinių mokymosi pažangą kelis kartus ir skirtingais vertinimo įrankiais; sprendimas apie mokinių gebėjimus grindžiamas daugiau nei vienu vertinimo būdu;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 xml:space="preserve">.5. vadovaujamasi aiškia vertinimo skale, aiškia visoms suinteresuotoms pusėms, vertinat tai ką mokinys atliko, o ne už tai, ko neatliko;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Pr="00583B0A">
        <w:rPr>
          <w:rFonts w:ascii="Times New Roman" w:hAnsi="Times New Roman" w:cs="Times New Roman"/>
          <w:sz w:val="24"/>
          <w:szCs w:val="24"/>
        </w:rPr>
        <w:t>.6. remiamasi per tam tikrą laikotarpį sukauptai</w:t>
      </w:r>
      <w:r>
        <w:rPr>
          <w:rFonts w:ascii="Times New Roman" w:hAnsi="Times New Roman" w:cs="Times New Roman"/>
          <w:sz w:val="24"/>
          <w:szCs w:val="24"/>
        </w:rPr>
        <w:t>s mokymosi pasiekimų įrodymais.</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Pr="00583B0A">
        <w:rPr>
          <w:rFonts w:ascii="Times New Roman" w:hAnsi="Times New Roman" w:cs="Times New Roman"/>
          <w:sz w:val="24"/>
          <w:szCs w:val="24"/>
        </w:rPr>
        <w:t>. Pusmečio (mokslo metų) mokinių pasiekimai apibendrinami vertinant mokinio padarytą pažangą, orientuojantis į bendrosiose programose aprašytus mokinių pasiekimų lygių požymius atsižvelgiant į bendrųjų programų mokomųjų dalykų skyriuose Pasiekimų sritys ir raida apibrėžtus pasiekimų lygmenų po</w:t>
      </w:r>
      <w:r>
        <w:rPr>
          <w:rFonts w:ascii="Times New Roman" w:hAnsi="Times New Roman" w:cs="Times New Roman"/>
          <w:sz w:val="24"/>
          <w:szCs w:val="24"/>
        </w:rPr>
        <w:t>žymius,</w:t>
      </w:r>
      <w:r w:rsidRPr="00583B0A">
        <w:rPr>
          <w:rFonts w:ascii="Times New Roman" w:hAnsi="Times New Roman" w:cs="Times New Roman"/>
          <w:sz w:val="24"/>
          <w:szCs w:val="24"/>
        </w:rPr>
        <w:t xml:space="preserve"> įrašant dalyko pasiekimų lygmenį elektroniniame dienyne Tamo: </w:t>
      </w:r>
    </w:p>
    <w:p w:rsidR="00583B0A" w:rsidRDefault="00583B0A" w:rsidP="0078463C">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Pr="00583B0A">
        <w:rPr>
          <w:rFonts w:ascii="Times New Roman" w:hAnsi="Times New Roman" w:cs="Times New Roman"/>
          <w:sz w:val="24"/>
          <w:szCs w:val="24"/>
        </w:rPr>
        <w:t>.1.pusmečio ir metinio vertinimas:</w:t>
      </w:r>
    </w:p>
    <w:tbl>
      <w:tblPr>
        <w:tblStyle w:val="Lentelstinklelis"/>
        <w:tblW w:w="0" w:type="auto"/>
        <w:tblLook w:val="04A0" w:firstRow="1" w:lastRow="0" w:firstColumn="1" w:lastColumn="0" w:noHBand="0" w:noVBand="1"/>
      </w:tblPr>
      <w:tblGrid>
        <w:gridCol w:w="4611"/>
        <w:gridCol w:w="4593"/>
      </w:tblGrid>
      <w:tr w:rsidR="00583B0A" w:rsidTr="00583B0A">
        <w:tc>
          <w:tcPr>
            <w:tcW w:w="4814" w:type="dxa"/>
          </w:tcPr>
          <w:p w:rsidR="00583B0A" w:rsidRPr="00105B82" w:rsidRDefault="00583B0A"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Pasiekimų lygis 2023–2024 m. m. 2 ir 4 klasėse</w:t>
            </w:r>
          </w:p>
        </w:tc>
        <w:tc>
          <w:tcPr>
            <w:tcW w:w="4814" w:type="dxa"/>
          </w:tcPr>
          <w:p w:rsidR="00583B0A" w:rsidRPr="00105B82" w:rsidRDefault="00583B0A" w:rsidP="00583B0A">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Pasiekimų lygis</w:t>
            </w:r>
          </w:p>
          <w:p w:rsidR="00583B0A" w:rsidRPr="00105B82" w:rsidRDefault="00583B0A" w:rsidP="00583B0A">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2023–2024 m. m. 1 ir 3 klasėse</w:t>
            </w:r>
          </w:p>
          <w:p w:rsidR="00583B0A" w:rsidRPr="00105B82" w:rsidRDefault="00583B0A" w:rsidP="00583B0A">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2024–2025 m. m. 1–4 klasėse</w:t>
            </w:r>
          </w:p>
        </w:tc>
      </w:tr>
      <w:tr w:rsidR="00583B0A" w:rsidTr="00583B0A">
        <w:tc>
          <w:tcPr>
            <w:tcW w:w="4814" w:type="dxa"/>
          </w:tcPr>
          <w:p w:rsidR="00583B0A" w:rsidRPr="00105B82" w:rsidRDefault="00583B0A" w:rsidP="00583B0A">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 xml:space="preserve">Aukštesnysis </w:t>
            </w:r>
          </w:p>
        </w:tc>
        <w:tc>
          <w:tcPr>
            <w:tcW w:w="4814" w:type="dxa"/>
          </w:tcPr>
          <w:p w:rsidR="00583B0A" w:rsidRPr="00105B82" w:rsidRDefault="00105B82" w:rsidP="00105B82">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 xml:space="preserve">Aukštesnysis </w:t>
            </w:r>
          </w:p>
        </w:tc>
      </w:tr>
      <w:tr w:rsidR="00583B0A" w:rsidTr="00583B0A">
        <w:tc>
          <w:tcPr>
            <w:tcW w:w="4814" w:type="dxa"/>
          </w:tcPr>
          <w:p w:rsidR="00583B0A" w:rsidRPr="00105B82" w:rsidRDefault="00583B0A"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Pagrindinis</w:t>
            </w:r>
          </w:p>
        </w:tc>
        <w:tc>
          <w:tcPr>
            <w:tcW w:w="4814" w:type="dxa"/>
          </w:tcPr>
          <w:p w:rsidR="00583B0A" w:rsidRPr="00105B82" w:rsidRDefault="00105B82"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Pagrindinis</w:t>
            </w:r>
          </w:p>
        </w:tc>
      </w:tr>
      <w:tr w:rsidR="00583B0A" w:rsidTr="00105B82">
        <w:tc>
          <w:tcPr>
            <w:tcW w:w="4814" w:type="dxa"/>
          </w:tcPr>
          <w:p w:rsidR="00583B0A" w:rsidRPr="00105B82" w:rsidRDefault="00583B0A"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Patenkinamas</w:t>
            </w:r>
          </w:p>
        </w:tc>
        <w:tc>
          <w:tcPr>
            <w:tcW w:w="4814" w:type="dxa"/>
            <w:tcBorders>
              <w:bottom w:val="single" w:sz="4" w:space="0" w:color="auto"/>
            </w:tcBorders>
          </w:tcPr>
          <w:p w:rsidR="00583B0A" w:rsidRPr="00105B82" w:rsidRDefault="00105B82"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Patenkinamas</w:t>
            </w:r>
          </w:p>
        </w:tc>
      </w:tr>
      <w:tr w:rsidR="00583B0A" w:rsidTr="00105B82">
        <w:tc>
          <w:tcPr>
            <w:tcW w:w="4814" w:type="dxa"/>
          </w:tcPr>
          <w:p w:rsidR="00583B0A" w:rsidRPr="00105B82" w:rsidRDefault="00105B82"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Nepatenkinamas</w:t>
            </w:r>
          </w:p>
        </w:tc>
        <w:tc>
          <w:tcPr>
            <w:tcW w:w="4814" w:type="dxa"/>
            <w:tcBorders>
              <w:bottom w:val="nil"/>
            </w:tcBorders>
          </w:tcPr>
          <w:p w:rsidR="00583B0A" w:rsidRPr="00105B82" w:rsidRDefault="00105B82" w:rsidP="0078463C">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Slenkstinis</w:t>
            </w:r>
          </w:p>
        </w:tc>
      </w:tr>
      <w:tr w:rsidR="00105B82" w:rsidTr="00105B82">
        <w:tc>
          <w:tcPr>
            <w:tcW w:w="4814" w:type="dxa"/>
          </w:tcPr>
          <w:p w:rsidR="00105B82" w:rsidRPr="00105B82" w:rsidRDefault="00105B82" w:rsidP="00105B82">
            <w:pPr>
              <w:spacing w:line="240" w:lineRule="auto"/>
              <w:jc w:val="both"/>
              <w:rPr>
                <w:rFonts w:ascii="Times New Roman" w:hAnsi="Times New Roman" w:cs="Times New Roman"/>
                <w:sz w:val="24"/>
                <w:szCs w:val="24"/>
              </w:rPr>
            </w:pPr>
            <w:r w:rsidRPr="00105B82">
              <w:rPr>
                <w:rFonts w:ascii="Times New Roman" w:hAnsi="Times New Roman" w:cs="Times New Roman"/>
                <w:sz w:val="24"/>
                <w:szCs w:val="24"/>
              </w:rPr>
              <w:t>Dorinis ugdymas</w:t>
            </w:r>
            <w:r w:rsidR="00393AE5">
              <w:rPr>
                <w:rFonts w:ascii="Times New Roman" w:hAnsi="Times New Roman" w:cs="Times New Roman"/>
                <w:sz w:val="24"/>
                <w:szCs w:val="24"/>
              </w:rPr>
              <w:t>: „padarė pažangą“ (žymima ,,p.</w:t>
            </w:r>
            <w:r w:rsidRPr="00105B82">
              <w:rPr>
                <w:rFonts w:ascii="Times New Roman" w:hAnsi="Times New Roman" w:cs="Times New Roman"/>
                <w:sz w:val="24"/>
                <w:szCs w:val="24"/>
              </w:rPr>
              <w:t>p.”), „</w:t>
            </w:r>
            <w:r w:rsidR="00393AE5">
              <w:rPr>
                <w:rFonts w:ascii="Times New Roman" w:hAnsi="Times New Roman" w:cs="Times New Roman"/>
                <w:sz w:val="24"/>
                <w:szCs w:val="24"/>
              </w:rPr>
              <w:t>nepadarė pažangos“ (žymima ,,n.</w:t>
            </w:r>
            <w:r w:rsidRPr="00105B82">
              <w:rPr>
                <w:rFonts w:ascii="Times New Roman" w:hAnsi="Times New Roman" w:cs="Times New Roman"/>
                <w:sz w:val="24"/>
                <w:szCs w:val="24"/>
              </w:rPr>
              <w:t>p.”)</w:t>
            </w:r>
          </w:p>
        </w:tc>
        <w:tc>
          <w:tcPr>
            <w:tcW w:w="4814" w:type="dxa"/>
            <w:tcBorders>
              <w:top w:val="nil"/>
            </w:tcBorders>
          </w:tcPr>
          <w:p w:rsidR="00105B82" w:rsidRPr="00105B82" w:rsidRDefault="00105B82" w:rsidP="0078463C">
            <w:pPr>
              <w:spacing w:line="240" w:lineRule="auto"/>
              <w:jc w:val="both"/>
              <w:rPr>
                <w:rFonts w:ascii="Times New Roman" w:hAnsi="Times New Roman" w:cs="Times New Roman"/>
                <w:sz w:val="24"/>
                <w:szCs w:val="24"/>
              </w:rPr>
            </w:pPr>
          </w:p>
        </w:tc>
      </w:tr>
      <w:tr w:rsidR="00105B82" w:rsidTr="00105B82">
        <w:tc>
          <w:tcPr>
            <w:tcW w:w="9628" w:type="dxa"/>
            <w:gridSpan w:val="2"/>
          </w:tcPr>
          <w:p w:rsidR="00105B82" w:rsidRPr="00105B82" w:rsidRDefault="00105B82" w:rsidP="0078463C">
            <w:pPr>
              <w:spacing w:line="240" w:lineRule="auto"/>
              <w:jc w:val="both"/>
              <w:rPr>
                <w:rFonts w:ascii="Times New Roman" w:eastAsia="Times New Roman" w:hAnsi="Times New Roman" w:cs="Times New Roman"/>
                <w:sz w:val="24"/>
                <w:szCs w:val="24"/>
              </w:rPr>
            </w:pPr>
            <w:r w:rsidRPr="00105B82">
              <w:rPr>
                <w:rFonts w:ascii="Times New Roman" w:hAnsi="Times New Roman" w:cs="Times New Roman"/>
                <w:sz w:val="24"/>
                <w:szCs w:val="24"/>
              </w:rPr>
              <w:t>Fiksuojamas nepatenkinamas pusmečio dalyko įvertinimas tuo atveju, jei mokinys be pateisinamos priežasties nelankė mokyklos ir neatliko tuo laikotarpiu skirtų vertinimo užduočių (pvz., kontrolinių darbų ir kt.), nepademonstravo pasiekimų, numatytų pradinio ugdymo bendrosiose programos. Jei m</w:t>
            </w:r>
            <w:r w:rsidR="00106D46">
              <w:rPr>
                <w:rFonts w:ascii="Times New Roman" w:hAnsi="Times New Roman" w:cs="Times New Roman"/>
                <w:sz w:val="24"/>
                <w:szCs w:val="24"/>
              </w:rPr>
              <w:t>okinys neatliko per</w:t>
            </w:r>
            <w:r w:rsidRPr="00105B82">
              <w:rPr>
                <w:rFonts w:ascii="Times New Roman" w:hAnsi="Times New Roman" w:cs="Times New Roman"/>
                <w:sz w:val="24"/>
                <w:szCs w:val="24"/>
              </w:rPr>
              <w:t xml:space="preserve"> pusmetį skirtų vertinimo užduočių dėl pateisintų priežasčių (pvz., ligos), fiksuojamas įrašas „atleista“ („atl.“). Jei pasibaigus ugdymo procesui skirtos užduotys suteikia mokiniui, kurio mokymosi pasiekimai mokantis </w:t>
            </w:r>
            <w:r w:rsidRPr="00105B82">
              <w:rPr>
                <w:rFonts w:ascii="Times New Roman" w:hAnsi="Times New Roman" w:cs="Times New Roman"/>
                <w:sz w:val="24"/>
                <w:szCs w:val="24"/>
              </w:rPr>
              <w:lastRenderedPageBreak/>
              <w:t>pagal dalyko programą fiksuoti nepatenkinamu metiniu įvertinimu, galimybę pasiekti ne žemesnį kaip slenkstinį mokymosi pasiekimų lygį, nustatytą bendrosiose programose (toliau – papildomas darbas), tai papildomo darbo įvertinimas laikomas metiniu.</w:t>
            </w:r>
          </w:p>
        </w:tc>
      </w:tr>
    </w:tbl>
    <w:p w:rsidR="00022A09" w:rsidRDefault="00022A09"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lastRenderedPageBreak/>
        <w:t>8.2. Vaiko gerovės komisijos sprendimu mokinių, ugdomų pagal individualizuotą ar pritaikytą programą, pusmečių (mokslo metų) pasiekimai gali būti vertinami taip: „padarė pažangą“ (žymima ,,p.p.”), „nepadarė pažangos“ (žymima ,,n.p.”), „įskaityta“ (įsk.), „neįskaityta“ (neįsk.);</w:t>
      </w:r>
    </w:p>
    <w:p w:rsidR="00022A09" w:rsidRDefault="00E25799" w:rsidP="00E25799">
      <w:pPr>
        <w:pStyle w:val="Sraopastraipa"/>
        <w:numPr>
          <w:ilvl w:val="1"/>
          <w:numId w:val="4"/>
        </w:numPr>
        <w:tabs>
          <w:tab w:val="left" w:pos="1560"/>
        </w:tabs>
        <w:ind w:left="0" w:firstLine="1134"/>
        <w:jc w:val="both"/>
        <w:rPr>
          <w:rFonts w:ascii="Times New Roman" w:hAnsi="Times New Roman" w:cs="Times New Roman"/>
          <w:sz w:val="24"/>
          <w:szCs w:val="24"/>
        </w:rPr>
      </w:pPr>
      <w:r w:rsidRPr="00E25799">
        <w:rPr>
          <w:rFonts w:ascii="Times New Roman" w:hAnsi="Times New Roman" w:cs="Times New Roman"/>
          <w:sz w:val="24"/>
          <w:szCs w:val="24"/>
        </w:rPr>
        <w:t xml:space="preserve"> </w:t>
      </w:r>
      <w:r w:rsidR="00022A09" w:rsidRPr="00E25799">
        <w:rPr>
          <w:rFonts w:ascii="Times New Roman" w:hAnsi="Times New Roman" w:cs="Times New Roman"/>
          <w:sz w:val="24"/>
          <w:szCs w:val="24"/>
        </w:rPr>
        <w:t xml:space="preserve">atskirais pusmečiais ar visus mokslo metus atleistiems nuo fizinio ugdymo pamokų mokiniams fiksuojamas įrašas „atl.“; </w:t>
      </w:r>
    </w:p>
    <w:p w:rsidR="00022A09" w:rsidRDefault="00022A09" w:rsidP="00527FB1">
      <w:pPr>
        <w:pStyle w:val="Sraopastraipa"/>
        <w:numPr>
          <w:ilvl w:val="1"/>
          <w:numId w:val="4"/>
        </w:numPr>
        <w:tabs>
          <w:tab w:val="left" w:pos="1560"/>
        </w:tabs>
        <w:ind w:left="0" w:firstLine="1134"/>
        <w:jc w:val="both"/>
        <w:rPr>
          <w:rFonts w:ascii="Times New Roman" w:hAnsi="Times New Roman" w:cs="Times New Roman"/>
          <w:sz w:val="24"/>
          <w:szCs w:val="24"/>
        </w:rPr>
      </w:pPr>
      <w:r w:rsidRPr="00E25799">
        <w:rPr>
          <w:rFonts w:ascii="Times New Roman" w:hAnsi="Times New Roman" w:cs="Times New Roman"/>
          <w:sz w:val="24"/>
          <w:szCs w:val="24"/>
        </w:rPr>
        <w:t xml:space="preserve">baigus pradinio ugdymo programą klasės vadovas rengia Pradinio ugdymo programos baigimo pasiekimų ir pažangos vertinimo aprašą; </w:t>
      </w:r>
    </w:p>
    <w:p w:rsidR="008A6275" w:rsidRPr="00E25799" w:rsidRDefault="00022A09" w:rsidP="00527FB1">
      <w:pPr>
        <w:pStyle w:val="Sraopastraipa"/>
        <w:numPr>
          <w:ilvl w:val="1"/>
          <w:numId w:val="4"/>
        </w:numPr>
        <w:tabs>
          <w:tab w:val="left" w:pos="1560"/>
        </w:tabs>
        <w:ind w:left="0" w:firstLine="1134"/>
        <w:jc w:val="both"/>
        <w:rPr>
          <w:rFonts w:ascii="Times New Roman" w:hAnsi="Times New Roman" w:cs="Times New Roman"/>
          <w:sz w:val="24"/>
          <w:szCs w:val="24"/>
        </w:rPr>
      </w:pPr>
      <w:r w:rsidRPr="00E25799">
        <w:rPr>
          <w:rFonts w:ascii="Times New Roman" w:hAnsi="Times New Roman" w:cs="Times New Roman"/>
          <w:color w:val="auto"/>
          <w:sz w:val="24"/>
          <w:szCs w:val="24"/>
        </w:rPr>
        <w:t xml:space="preserve">4 klasės mokinys, turintis bent vieno dalyko nepatenkinamą metinį (po papildomo darbo, jei buvo skirtas) įvertinimą, paliekamas kartoti ugdymo programos pradinio ugdymo programos baigiamojoje klasėje. </w:t>
      </w:r>
    </w:p>
    <w:p w:rsidR="008A6275" w:rsidRDefault="00022A09" w:rsidP="00E25799">
      <w:pPr>
        <w:pStyle w:val="Sraopastraipa"/>
        <w:numPr>
          <w:ilvl w:val="0"/>
          <w:numId w:val="4"/>
        </w:numPr>
        <w:tabs>
          <w:tab w:val="left" w:pos="1418"/>
        </w:tabs>
        <w:ind w:left="0" w:firstLine="1134"/>
        <w:jc w:val="both"/>
        <w:rPr>
          <w:rFonts w:ascii="Times New Roman" w:hAnsi="Times New Roman" w:cs="Times New Roman"/>
          <w:sz w:val="24"/>
          <w:szCs w:val="24"/>
        </w:rPr>
      </w:pPr>
      <w:r w:rsidRPr="00527FB1">
        <w:rPr>
          <w:rFonts w:ascii="Times New Roman" w:hAnsi="Times New Roman" w:cs="Times New Roman"/>
          <w:sz w:val="24"/>
          <w:szCs w:val="24"/>
        </w:rPr>
        <w:t xml:space="preserve">Išorinį apibendrinamąjį vertinimą organizuoja Nacionalinė švietimo agentūra, kuri vykdo nacionalinius mokinių pasiekimų patikrinimus (toliau – NMPP) ugdymo kokybės valdymo tikslais. NMPP rezultatų pagrindu priimami vadybiniai sprendimai, susiję su pedagogų kvalifikacijos tobulinimo poreikiu, ugdymo organizavimu, mokymosi priemonių kokybe ar kitais klausimais. NMPP rezultatų pagrindu nelyginamos mokyklos – tai daryti griežtai draudžiama. </w:t>
      </w:r>
    </w:p>
    <w:p w:rsidR="00583B0A" w:rsidRPr="00E25799" w:rsidRDefault="00E25799" w:rsidP="00E25799">
      <w:pPr>
        <w:pStyle w:val="Sraopastraipa"/>
        <w:numPr>
          <w:ilvl w:val="0"/>
          <w:numId w:val="4"/>
        </w:numPr>
        <w:tabs>
          <w:tab w:val="left" w:pos="1418"/>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022A09" w:rsidRPr="00E25799">
        <w:rPr>
          <w:rFonts w:ascii="Times New Roman" w:hAnsi="Times New Roman" w:cs="Times New Roman"/>
          <w:sz w:val="24"/>
          <w:szCs w:val="24"/>
        </w:rPr>
        <w:t xml:space="preserve">Siekdama geresnės ugdymo kokybės, </w:t>
      </w:r>
      <w:r w:rsidR="00393AE5" w:rsidRPr="00E25799">
        <w:rPr>
          <w:rFonts w:ascii="Times New Roman" w:hAnsi="Times New Roman" w:cs="Times New Roman"/>
          <w:color w:val="auto"/>
          <w:sz w:val="24"/>
          <w:szCs w:val="24"/>
        </w:rPr>
        <w:t>gimnazija</w:t>
      </w:r>
      <w:r w:rsidR="00022A09" w:rsidRPr="00E25799">
        <w:rPr>
          <w:rFonts w:ascii="Times New Roman" w:hAnsi="Times New Roman" w:cs="Times New Roman"/>
          <w:color w:val="auto"/>
          <w:sz w:val="24"/>
          <w:szCs w:val="24"/>
        </w:rPr>
        <w:t xml:space="preserve"> </w:t>
      </w:r>
      <w:r w:rsidR="00022A09" w:rsidRPr="00E25799">
        <w:rPr>
          <w:rFonts w:ascii="Times New Roman" w:hAnsi="Times New Roman" w:cs="Times New Roman"/>
          <w:sz w:val="24"/>
          <w:szCs w:val="24"/>
        </w:rPr>
        <w:t>taiko mokinių pasiekimų stebėsenos sistemą, vadovaudamasi šio Tvarkos aprašo VI skyriaus punktais.</w:t>
      </w:r>
    </w:p>
    <w:p w:rsidR="004D00DB" w:rsidRDefault="004D00DB" w:rsidP="00D92167">
      <w:pPr>
        <w:spacing w:line="240" w:lineRule="auto"/>
        <w:jc w:val="center"/>
        <w:rPr>
          <w:rFonts w:ascii="Times New Roman" w:eastAsia="Times New Roman" w:hAnsi="Times New Roman" w:cs="Times New Roman"/>
          <w:b/>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MOKYMOSI PASIEKIMŲ VERTINIMO LYGMENYS</w:t>
      </w:r>
    </w:p>
    <w:p w:rsidR="00ED511E" w:rsidRPr="00D92167" w:rsidRDefault="00ED511E" w:rsidP="00D92167">
      <w:pPr>
        <w:spacing w:line="240" w:lineRule="auto"/>
        <w:ind w:firstLine="720"/>
        <w:jc w:val="both"/>
        <w:rPr>
          <w:rFonts w:ascii="Times New Roman" w:eastAsia="Times New Roman" w:hAnsi="Times New Roman" w:cs="Times New Roman"/>
          <w:sz w:val="24"/>
          <w:szCs w:val="24"/>
        </w:rPr>
      </w:pPr>
    </w:p>
    <w:p w:rsidR="00ED511E" w:rsidRPr="00527FB1" w:rsidRDefault="0035736A"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t>11</w:t>
      </w:r>
      <w:r w:rsidR="00FE5571" w:rsidRPr="00527FB1">
        <w:rPr>
          <w:rFonts w:ascii="Times New Roman" w:hAnsi="Times New Roman" w:cs="Times New Roman"/>
          <w:sz w:val="24"/>
          <w:szCs w:val="24"/>
        </w:rPr>
        <w:t>. Vertinimas mokykloje įgyvendinamas asmeniniu (mokinio), tarpasmeniniu (kelių mokinių),</w:t>
      </w:r>
      <w:r w:rsidR="009A0DD1" w:rsidRPr="00527FB1">
        <w:rPr>
          <w:rFonts w:ascii="Times New Roman" w:hAnsi="Times New Roman" w:cs="Times New Roman"/>
          <w:sz w:val="24"/>
          <w:szCs w:val="24"/>
        </w:rPr>
        <w:t xml:space="preserve"> </w:t>
      </w:r>
      <w:r w:rsidR="00FE5571" w:rsidRPr="00527FB1">
        <w:rPr>
          <w:rFonts w:ascii="Times New Roman" w:hAnsi="Times New Roman" w:cs="Times New Roman"/>
          <w:sz w:val="24"/>
          <w:szCs w:val="24"/>
        </w:rPr>
        <w:t>bendruomeniniu (klasės ir mokyklos) ir nacionaliniu lygmenimis, kurie turi derėti tarpusavyje ir sudaryti bendrą sistemą:</w:t>
      </w:r>
    </w:p>
    <w:p w:rsidR="0035736A" w:rsidRPr="00527FB1" w:rsidRDefault="0035736A"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t>11</w:t>
      </w:r>
      <w:r w:rsidR="00FE5571" w:rsidRPr="00527FB1">
        <w:rPr>
          <w:rFonts w:ascii="Times New Roman" w:hAnsi="Times New Roman" w:cs="Times New Roman"/>
          <w:sz w:val="24"/>
          <w:szCs w:val="24"/>
        </w:rPr>
        <w:t xml:space="preserve">.1. </w:t>
      </w:r>
      <w:r w:rsidRPr="00527FB1">
        <w:rPr>
          <w:rFonts w:ascii="Times New Roman" w:hAnsi="Times New Roman" w:cs="Times New Roman"/>
          <w:sz w:val="24"/>
          <w:szCs w:val="24"/>
        </w:rPr>
        <w:t xml:space="preserve">asmeninis (mokinio) lygmuo apima mokinio konkrečių mokymosi pasiekimų įsivertinimą. Įsivertinimas yra planuojamas ir įgyvendinimas padedant mokytojui. Įsivertinimo metodus bei priemones mokytojas pasirenka, atsižvelgdamas į individualius mokinio poreikius, polinkius bei galimybes. Mokinių įsivertinimas ir ilgalaikis pažangos stebėjimas ugdo savivaldaus mokymosi gebėjimus; </w:t>
      </w:r>
    </w:p>
    <w:p w:rsidR="0035736A" w:rsidRPr="00527FB1" w:rsidRDefault="0035736A"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t xml:space="preserve">11.2. tarpasmeninis (kelių mokinių) lygmuo apima mokinių tarpusavio įsivertinimą pagal konkrečias kompetencijas. Į(si)vertinimas yra planuojamas ir įgyvendinamas padedant mokytojui. Įsivertinimo metodus bei priemones mokytojas pasirenka, atsižvelgdamas į mokinių tarpusavio santykius, darbo mažesnėse ar didesnėse grupėse patirtį, grupių dinamiką ir kitas svarbias porų ir / ar grupių charakteristikas; </w:t>
      </w:r>
    </w:p>
    <w:p w:rsidR="0035736A" w:rsidRDefault="0035736A"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t>11.3. bendruomeninis klasės lygmuo apima mokytojo planuojamą ir įgyvendinamą mokinių pasiekimų vertinimą, siekiant visų trijų tikslų – padėti mokytis, pripažinti ir sertifik</w:t>
      </w:r>
      <w:r w:rsidR="007C3D1E" w:rsidRPr="00527FB1">
        <w:rPr>
          <w:rFonts w:ascii="Times New Roman" w:hAnsi="Times New Roman" w:cs="Times New Roman"/>
          <w:sz w:val="24"/>
          <w:szCs w:val="24"/>
        </w:rPr>
        <w:t>uoti rezultatus, valdyti mokymo</w:t>
      </w:r>
      <w:r w:rsidRPr="00527FB1">
        <w:rPr>
          <w:rFonts w:ascii="Times New Roman" w:hAnsi="Times New Roman" w:cs="Times New Roman"/>
          <w:sz w:val="24"/>
          <w:szCs w:val="24"/>
        </w:rPr>
        <w:t xml:space="preserve">(si) kokybę. Mokinių pasiekimų vertinimo būdus, metodus bei priemones mokytojas pasirenka, atsižvelgdamas į mokymo(si) tikslus, konkretaus mokomojo dalyko specifiką. Siekdamas adekvataus ir veiksmingo kompetencijų vertinimo, mokytojas atsižvelgia į visos klasės ir kiekvieno mokinio poreikius, polinkius bei galimybes ir prasmingai derina visus vertinimo būdus. </w:t>
      </w:r>
    </w:p>
    <w:p w:rsidR="00A55B60" w:rsidRPr="00527FB1" w:rsidRDefault="00A55B60" w:rsidP="00527FB1">
      <w:pPr>
        <w:ind w:firstLine="1134"/>
        <w:jc w:val="both"/>
        <w:rPr>
          <w:rFonts w:ascii="Times New Roman" w:hAnsi="Times New Roman" w:cs="Times New Roman"/>
          <w:sz w:val="24"/>
          <w:szCs w:val="24"/>
        </w:rPr>
      </w:pPr>
    </w:p>
    <w:p w:rsidR="000E79FA" w:rsidRPr="00527FB1" w:rsidRDefault="007C3D1E"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lastRenderedPageBreak/>
        <w:t>11</w:t>
      </w:r>
      <w:r w:rsidR="00FE5571" w:rsidRPr="00527FB1">
        <w:rPr>
          <w:rFonts w:ascii="Times New Roman" w:hAnsi="Times New Roman" w:cs="Times New Roman"/>
          <w:sz w:val="24"/>
          <w:szCs w:val="24"/>
        </w:rPr>
        <w:t xml:space="preserve">.4. </w:t>
      </w:r>
      <w:r w:rsidR="0035736A" w:rsidRPr="00527FB1">
        <w:rPr>
          <w:rFonts w:ascii="Times New Roman" w:hAnsi="Times New Roman" w:cs="Times New Roman"/>
          <w:sz w:val="24"/>
          <w:szCs w:val="24"/>
        </w:rPr>
        <w:t>bendruomeninis mokyklos lygmuo apima šį Tvarkos aprašą, derantį su nacionalinio lygmens dokumentais. Siekdami diegti mokslu grįstą pažangią mokinių pasiekimų vertinimo praktiką, pedagoginės bendruomenės nariai bendradarbiaudami tobulina profesines kompetencijas, kolegialiai priima sprendimus, drauge kuria bei palaiko vertinimo kultūrą bendruomenėje.</w:t>
      </w:r>
    </w:p>
    <w:p w:rsidR="00B04ECE" w:rsidRPr="00FE3315" w:rsidRDefault="00B04ECE" w:rsidP="00FE3315">
      <w:pPr>
        <w:spacing w:line="240" w:lineRule="auto"/>
        <w:ind w:firstLine="1134"/>
        <w:jc w:val="both"/>
        <w:rPr>
          <w:rFonts w:ascii="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bookmarkStart w:id="3" w:name="_heading=h.44sinio" w:colFirst="0" w:colLast="0"/>
      <w:bookmarkEnd w:id="3"/>
      <w:r>
        <w:rPr>
          <w:rFonts w:ascii="Times New Roman" w:eastAsia="Times New Roman" w:hAnsi="Times New Roman" w:cs="Times New Roman"/>
          <w:b/>
          <w:sz w:val="24"/>
          <w:szCs w:val="24"/>
        </w:rPr>
        <w:t>V</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MOKINIŲ ĮGYTŲ KOMPETENCIJŲ VERTINIMAS</w:t>
      </w:r>
    </w:p>
    <w:p w:rsidR="00ED511E" w:rsidRPr="00D92167" w:rsidRDefault="00ED511E" w:rsidP="00D92167">
      <w:pPr>
        <w:spacing w:line="240" w:lineRule="auto"/>
        <w:jc w:val="both"/>
        <w:rPr>
          <w:rFonts w:ascii="Times New Roman" w:eastAsia="Times New Roman" w:hAnsi="Times New Roman" w:cs="Times New Roman"/>
          <w:b/>
          <w:sz w:val="24"/>
          <w:szCs w:val="24"/>
        </w:rPr>
      </w:pPr>
    </w:p>
    <w:p w:rsidR="00692741" w:rsidRPr="00527FB1" w:rsidRDefault="00692741" w:rsidP="00527FB1">
      <w:pPr>
        <w:ind w:firstLine="1134"/>
        <w:jc w:val="both"/>
        <w:rPr>
          <w:rFonts w:ascii="Times New Roman" w:hAnsi="Times New Roman" w:cs="Times New Roman"/>
          <w:sz w:val="24"/>
          <w:szCs w:val="24"/>
        </w:rPr>
      </w:pPr>
      <w:r w:rsidRPr="00527FB1">
        <w:rPr>
          <w:rFonts w:ascii="Times New Roman" w:eastAsia="Times New Roman" w:hAnsi="Times New Roman" w:cs="Times New Roman"/>
          <w:sz w:val="24"/>
          <w:szCs w:val="24"/>
        </w:rPr>
        <w:t>12</w:t>
      </w:r>
      <w:r w:rsidR="00FE5571" w:rsidRPr="00527FB1">
        <w:rPr>
          <w:rFonts w:ascii="Times New Roman" w:eastAsia="Times New Roman" w:hAnsi="Times New Roman" w:cs="Times New Roman"/>
          <w:sz w:val="24"/>
          <w:szCs w:val="24"/>
        </w:rPr>
        <w:t xml:space="preserve">. </w:t>
      </w:r>
      <w:r w:rsidRPr="00527FB1">
        <w:rPr>
          <w:rFonts w:ascii="Times New Roman" w:hAnsi="Times New Roman" w:cs="Times New Roman"/>
          <w:sz w:val="24"/>
          <w:szCs w:val="24"/>
        </w:rPr>
        <w:t xml:space="preserve">Mokiniai kompetencijas ugdosi visoje mokyklos veikloje atlikdami užduotis pamokų metu ir dalyvaudami įvairiose ugdomosiose veiklose. Vertindami mokinių įgytas kompetencijas, mokytojai vadovaujasi nuostatomis, kad: </w:t>
      </w:r>
    </w:p>
    <w:p w:rsidR="00692741" w:rsidRDefault="00692741" w:rsidP="00527FB1">
      <w:pPr>
        <w:ind w:firstLine="1134"/>
        <w:jc w:val="both"/>
        <w:rPr>
          <w:rFonts w:ascii="Times New Roman" w:hAnsi="Times New Roman" w:cs="Times New Roman"/>
          <w:sz w:val="24"/>
          <w:szCs w:val="24"/>
        </w:rPr>
      </w:pPr>
      <w:r w:rsidRPr="00527FB1">
        <w:rPr>
          <w:rFonts w:ascii="Times New Roman" w:hAnsi="Times New Roman" w:cs="Times New Roman"/>
          <w:sz w:val="24"/>
          <w:szCs w:val="24"/>
        </w:rPr>
        <w:t>12.1. ugdant mokinių kompetencijas jos vertinamos kartu su dalykiniais pasiekimais;</w:t>
      </w:r>
    </w:p>
    <w:p w:rsidR="00A55B60" w:rsidRDefault="00A55B60" w:rsidP="00A55B60">
      <w:pPr>
        <w:ind w:firstLine="1134"/>
        <w:jc w:val="both"/>
        <w:rPr>
          <w:rFonts w:ascii="Times New Roman" w:hAnsi="Times New Roman" w:cs="Times New Roman"/>
          <w:sz w:val="24"/>
          <w:szCs w:val="24"/>
        </w:rPr>
      </w:pPr>
      <w:r>
        <w:rPr>
          <w:rFonts w:ascii="Times New Roman" w:hAnsi="Times New Roman" w:cs="Times New Roman"/>
          <w:sz w:val="24"/>
          <w:szCs w:val="24"/>
        </w:rPr>
        <w:t xml:space="preserve">12.2. </w:t>
      </w:r>
      <w:r w:rsidR="00692741" w:rsidRPr="00527FB1">
        <w:rPr>
          <w:rFonts w:ascii="Times New Roman" w:hAnsi="Times New Roman" w:cs="Times New Roman"/>
          <w:sz w:val="24"/>
          <w:szCs w:val="24"/>
        </w:rPr>
        <w:t xml:space="preserve">mokinių kompetencijos, įgytos dalyvaujant socialinėse, pilietinėse, kultūrinėse ir kitose ugdomosiose veiklose, vertinamos kaupiant mokinio darbų vertinimo aplanką, fiksuojant mokinių pasiekimų informaciją dienyne ir kitais mokytojo pasirinktais būdais. </w:t>
      </w:r>
    </w:p>
    <w:p w:rsidR="00C511B1" w:rsidRDefault="00692741" w:rsidP="00A55B60">
      <w:pPr>
        <w:ind w:firstLine="1134"/>
        <w:jc w:val="both"/>
        <w:rPr>
          <w:rFonts w:ascii="Times New Roman" w:hAnsi="Times New Roman" w:cs="Times New Roman"/>
          <w:sz w:val="24"/>
          <w:szCs w:val="24"/>
        </w:rPr>
      </w:pPr>
      <w:r w:rsidRPr="00527FB1">
        <w:rPr>
          <w:rFonts w:ascii="Times New Roman" w:hAnsi="Times New Roman" w:cs="Times New Roman"/>
          <w:sz w:val="24"/>
          <w:szCs w:val="24"/>
        </w:rPr>
        <w:t>13. Mokinio įgytoms kompetencijoms vertinti naudojami formuojamojo vertinimo būdai. Formuojamasis mokinio įgytų kompetencijų vertinimas skatina individualią pažangą ir kompetencijų ugdymą, todėl jam ugdymo procese mokytojas skiria daugiausia laiko ir dėmesio. Sukaupta informacija ir kiti mokinių įgytų kompetencijų įrodymai tam tikro mokymosi etapo pabaigoje apibendrinami rašytiniu komentaru.</w:t>
      </w:r>
    </w:p>
    <w:p w:rsidR="00C511B1" w:rsidRPr="00C511B1" w:rsidRDefault="00C511B1" w:rsidP="00C511B1">
      <w:pPr>
        <w:ind w:firstLine="1134"/>
        <w:jc w:val="both"/>
        <w:rPr>
          <w:rFonts w:ascii="Times New Roman" w:hAnsi="Times New Roman" w:cs="Times New Roman"/>
          <w:sz w:val="24"/>
          <w:szCs w:val="24"/>
        </w:rPr>
      </w:pPr>
      <w:r w:rsidRPr="00C511B1">
        <w:rPr>
          <w:rFonts w:ascii="Times New Roman" w:hAnsi="Times New Roman" w:cs="Times New Roman"/>
          <w:sz w:val="24"/>
          <w:szCs w:val="24"/>
        </w:rPr>
        <w:t xml:space="preserve">14. </w:t>
      </w:r>
      <w:r w:rsidR="00692741" w:rsidRPr="00C511B1">
        <w:rPr>
          <w:rFonts w:ascii="Times New Roman" w:hAnsi="Times New Roman" w:cs="Times New Roman"/>
          <w:sz w:val="24"/>
          <w:szCs w:val="24"/>
        </w:rPr>
        <w:t>Planuojant mokinių įgytų kompetencijų vertinimą mokytojas numatomo mokymosi kelią, vedantį ugdymo siekinių link: pradedama nuo ugdymo siekinio įvardijimo ir jo suskaidymo į mažesnius žingsnius, kurie mokiniams padėtų artėti prie iš(si)kelto tikslo, po to planuojamas mokymosi turinys, numatant mokymosi užduotis ir parenkant veiklas:</w:t>
      </w:r>
    </w:p>
    <w:p w:rsidR="004453C3" w:rsidRDefault="00692741" w:rsidP="000B7D84">
      <w:pPr>
        <w:ind w:firstLine="1134"/>
        <w:jc w:val="both"/>
        <w:rPr>
          <w:rFonts w:ascii="Times New Roman" w:hAnsi="Times New Roman" w:cs="Times New Roman"/>
          <w:sz w:val="24"/>
          <w:szCs w:val="24"/>
        </w:rPr>
      </w:pPr>
      <w:r w:rsidRPr="00C511B1">
        <w:rPr>
          <w:rFonts w:ascii="Times New Roman" w:hAnsi="Times New Roman" w:cs="Times New Roman"/>
          <w:sz w:val="24"/>
          <w:szCs w:val="24"/>
        </w:rPr>
        <w:t xml:space="preserve">14.1. ugdymo siekinių numatymas – vadovaujantis bendrosiomis programomis ir atsižvelgiant į mokinių mokymosi poreikius, klasės kontekstą ir </w:t>
      </w:r>
      <w:r w:rsidR="003434BC" w:rsidRPr="00C511B1">
        <w:rPr>
          <w:rFonts w:ascii="Times New Roman" w:hAnsi="Times New Roman" w:cs="Times New Roman"/>
          <w:color w:val="auto"/>
          <w:sz w:val="24"/>
          <w:szCs w:val="24"/>
        </w:rPr>
        <w:t>gimnazijos</w:t>
      </w:r>
      <w:r w:rsidRPr="00C511B1">
        <w:rPr>
          <w:rFonts w:ascii="Times New Roman" w:hAnsi="Times New Roman" w:cs="Times New Roman"/>
          <w:color w:val="FF0000"/>
          <w:sz w:val="24"/>
          <w:szCs w:val="24"/>
        </w:rPr>
        <w:t xml:space="preserve"> </w:t>
      </w:r>
      <w:r w:rsidRPr="00C511B1">
        <w:rPr>
          <w:rFonts w:ascii="Times New Roman" w:hAnsi="Times New Roman" w:cs="Times New Roman"/>
          <w:sz w:val="24"/>
          <w:szCs w:val="24"/>
        </w:rPr>
        <w:t>kultūrą, mokytojas apibrėžia konkrečius ugdymo siekinius;</w:t>
      </w:r>
    </w:p>
    <w:p w:rsidR="00692741" w:rsidRDefault="00692741" w:rsidP="00841B0B">
      <w:pPr>
        <w:ind w:firstLine="1134"/>
        <w:jc w:val="both"/>
        <w:rPr>
          <w:rFonts w:ascii="Times New Roman" w:hAnsi="Times New Roman" w:cs="Times New Roman"/>
          <w:sz w:val="24"/>
          <w:szCs w:val="24"/>
        </w:rPr>
      </w:pPr>
      <w:r w:rsidRPr="000B7D84">
        <w:rPr>
          <w:rFonts w:ascii="Times New Roman" w:hAnsi="Times New Roman" w:cs="Times New Roman"/>
          <w:sz w:val="24"/>
          <w:szCs w:val="24"/>
        </w:rPr>
        <w:t xml:space="preserve">14.2. mokymosi žingsnių ir požymių planavimas – mokytojas numato, kokie mokymosi požymiai parodys, kad mokiniai, sėkmingai įveikdami mažesnius žingsnius, kryptingai juda link užsibrėžto siekinio; </w:t>
      </w:r>
    </w:p>
    <w:p w:rsidR="00841B0B" w:rsidRDefault="00692741" w:rsidP="00841B0B">
      <w:pPr>
        <w:ind w:firstLine="1134"/>
        <w:jc w:val="both"/>
        <w:rPr>
          <w:rFonts w:ascii="Times New Roman" w:hAnsi="Times New Roman" w:cs="Times New Roman"/>
          <w:sz w:val="24"/>
          <w:szCs w:val="24"/>
        </w:rPr>
      </w:pPr>
      <w:r w:rsidRPr="000B7D84">
        <w:rPr>
          <w:rFonts w:ascii="Times New Roman" w:hAnsi="Times New Roman" w:cs="Times New Roman"/>
          <w:sz w:val="24"/>
          <w:szCs w:val="24"/>
        </w:rPr>
        <w:t xml:space="preserve">14.3. mokymosi užduočių ir veiklų parinkimas – mokinių įgytų kompetencijų ugdymo pagrindas yra prasmingos veiklos ir turtingos užduotys. Jomis laikomos probleminės, tiriamosios, analitinės, projektinės ir kt. užduotys bei veiklos. Joms įgyvendinti mokytojas pasitelkia įvairius mokymosi šaltinius bei aplinkas, svarstomi mokiniams aktualūs klausimai bei problemos ir mokomasi skirtingose aplinkose. Jų išdava – mokinių priimti ir praktiškai taikomi sprendimai. Tokio pobūdžio užduotys ir veiklos ugdo aukštesnio lygmens mąstymą, padeda užtikrinti dermę tarp ugdymo siekinių, mokymosi veiklų bei vertinimo. </w:t>
      </w:r>
    </w:p>
    <w:p w:rsidR="00841B0B" w:rsidRDefault="00692741" w:rsidP="00841B0B">
      <w:pPr>
        <w:ind w:firstLine="1134"/>
        <w:jc w:val="both"/>
        <w:rPr>
          <w:rFonts w:ascii="Times New Roman" w:hAnsi="Times New Roman" w:cs="Times New Roman"/>
          <w:sz w:val="24"/>
          <w:szCs w:val="24"/>
        </w:rPr>
      </w:pPr>
      <w:r w:rsidRPr="000B7D84">
        <w:rPr>
          <w:rFonts w:ascii="Times New Roman" w:hAnsi="Times New Roman" w:cs="Times New Roman"/>
          <w:sz w:val="24"/>
          <w:szCs w:val="24"/>
        </w:rPr>
        <w:t>15. Mokinio įgytoms kompetencijoms vertinti svarbus veiksmingas grįžtamasis ryšys, kuomet mokytojas mokiniui teikia informaciją apie jo pasiekimus ir mokymosi kelią ugdymo (pamokų) metu ir dalyvaujant socialinėse, pilietinėse, kultūrinėse bei kitose mokyklos ugdomosiose veiklose. Grįžtamasis ryšys yra abipusis, todėl teikdamas grįžtamąjį ryšį mokytojas palaiko mokinius, skatina būti atvirus, ieškoti, nebijoti klysti. Mokiniui svarbu sužinoti, ką ir kaip jam reikėtų tobulinti savo mokymosi procese, kad darytų pažangą ir</w:t>
      </w:r>
      <w:r w:rsidR="00841B0B">
        <w:rPr>
          <w:rFonts w:ascii="Times New Roman" w:hAnsi="Times New Roman" w:cs="Times New Roman"/>
          <w:sz w:val="24"/>
          <w:szCs w:val="24"/>
        </w:rPr>
        <w:t xml:space="preserve"> gerėtų jo mokymosi pasiekimai:</w:t>
      </w:r>
    </w:p>
    <w:p w:rsidR="00841B0B" w:rsidRDefault="00692741" w:rsidP="00841B0B">
      <w:pPr>
        <w:ind w:firstLine="1134"/>
        <w:jc w:val="both"/>
        <w:rPr>
          <w:rFonts w:ascii="Times New Roman" w:hAnsi="Times New Roman" w:cs="Times New Roman"/>
          <w:sz w:val="24"/>
          <w:szCs w:val="24"/>
        </w:rPr>
      </w:pPr>
      <w:r w:rsidRPr="000B7D84">
        <w:rPr>
          <w:rFonts w:ascii="Times New Roman" w:hAnsi="Times New Roman" w:cs="Times New Roman"/>
          <w:sz w:val="24"/>
          <w:szCs w:val="24"/>
        </w:rPr>
        <w:lastRenderedPageBreak/>
        <w:t xml:space="preserve">15.1. grįžtamąjį ryšį mokytojas teikia įvairiomis formomis (žodžiu, raštu, neverbaline kalba) ir skatinta mokinį pasitikėti savo jėgomis, siekti geresnių rezultatų, motyvuoja mokytis; </w:t>
      </w:r>
    </w:p>
    <w:p w:rsidR="00692741" w:rsidRDefault="00692741" w:rsidP="00841B0B">
      <w:pPr>
        <w:ind w:firstLine="1134"/>
        <w:jc w:val="both"/>
        <w:rPr>
          <w:rFonts w:ascii="Times New Roman" w:hAnsi="Times New Roman" w:cs="Times New Roman"/>
          <w:sz w:val="24"/>
          <w:szCs w:val="24"/>
        </w:rPr>
      </w:pPr>
      <w:r w:rsidRPr="000B7D84">
        <w:rPr>
          <w:rFonts w:ascii="Times New Roman" w:hAnsi="Times New Roman" w:cs="Times New Roman"/>
          <w:sz w:val="24"/>
          <w:szCs w:val="24"/>
        </w:rPr>
        <w:t xml:space="preserve">15.2. teikiant grįžtamąjį ryšį mokytojas gali pasitelkti vertinimo įrankius, fiksuojančius kompetencijos augimą, pvz.: kompetencijų liudijimo aplankus; pasiekimų aprašus; mokinių įsivertinimo aprašus; mokinių veiklų stebėjimo aprašus; klausimynus (atvirų klausimų ir klausimų su atsakymais pasirinkimu) ir kt.; </w:t>
      </w:r>
    </w:p>
    <w:p w:rsidR="000E79FA" w:rsidRPr="000B7D84" w:rsidRDefault="00692741" w:rsidP="00841B0B">
      <w:pPr>
        <w:ind w:firstLine="1134"/>
        <w:jc w:val="both"/>
        <w:rPr>
          <w:rFonts w:ascii="Times New Roman" w:hAnsi="Times New Roman" w:cs="Times New Roman"/>
          <w:b/>
          <w:sz w:val="24"/>
          <w:szCs w:val="24"/>
        </w:rPr>
      </w:pPr>
      <w:r w:rsidRPr="000B7D84">
        <w:rPr>
          <w:rFonts w:ascii="Times New Roman" w:hAnsi="Times New Roman" w:cs="Times New Roman"/>
          <w:sz w:val="24"/>
          <w:szCs w:val="24"/>
        </w:rPr>
        <w:t>15.3. mokinio įgytoms kompetencijoms vertinti gali būti pasitelkiamas ir kaupiamasis vertinimas, sudarantis galimybes kaupti išsamią informaciją apie kompetencijų pokyčius ilgesnėje laiko atkarpoje bei panaudoti ją grįžtamajam ryšiui teikti. Kaupiamasis vertinimas turi remtis mokytojo kokybiniais pastebėjimais apie mokinio daromą pažangą, fiksuojamais mokytojui patogia forma, kuriais remdamasis prireikus jis galėtų pagrįsti savo sprendimą apie galutinį apibendrintą mokinio pasiekimų vertinimą.</w:t>
      </w:r>
      <w:r w:rsidRPr="000B7D84">
        <w:rPr>
          <w:rFonts w:ascii="Times New Roman" w:hAnsi="Times New Roman" w:cs="Times New Roman"/>
          <w:b/>
          <w:sz w:val="24"/>
          <w:szCs w:val="24"/>
        </w:rPr>
        <w:t xml:space="preserve"> </w:t>
      </w:r>
    </w:p>
    <w:p w:rsidR="00527FB1" w:rsidRPr="00527FB1" w:rsidRDefault="00527FB1" w:rsidP="00527FB1">
      <w:pPr>
        <w:jc w:val="both"/>
        <w:rPr>
          <w:rFonts w:ascii="Times New Roman" w:eastAsia="Times New Roman" w:hAnsi="Times New Roman" w:cs="Times New Roman"/>
          <w:b/>
          <w:sz w:val="24"/>
          <w:szCs w:val="24"/>
        </w:rPr>
      </w:pPr>
    </w:p>
    <w:p w:rsidR="00D92167" w:rsidRDefault="00692741" w:rsidP="00692741">
      <w:pPr>
        <w:spacing w:line="240" w:lineRule="auto"/>
        <w:ind w:firstLine="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92167">
        <w:rPr>
          <w:rFonts w:ascii="Times New Roman" w:eastAsia="Times New Roman" w:hAnsi="Times New Roman" w:cs="Times New Roman"/>
          <w:b/>
          <w:sz w:val="24"/>
          <w:szCs w:val="24"/>
        </w:rPr>
        <w:t>VI</w:t>
      </w:r>
      <w:r w:rsidR="00D92167"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VERTINIMO NUOSTATOS IR PRINCIPAI</w:t>
      </w:r>
    </w:p>
    <w:p w:rsidR="007F1E9E" w:rsidRDefault="007F1E9E" w:rsidP="007F1E9E">
      <w:pPr>
        <w:jc w:val="both"/>
        <w:rPr>
          <w:rFonts w:ascii="Times New Roman" w:eastAsia="Times New Roman" w:hAnsi="Times New Roman" w:cs="Times New Roman"/>
          <w:b/>
          <w:sz w:val="24"/>
          <w:szCs w:val="24"/>
        </w:rPr>
      </w:pPr>
    </w:p>
    <w:p w:rsidR="000E79FA" w:rsidRDefault="00A94388" w:rsidP="007F1E9E">
      <w:pPr>
        <w:pStyle w:val="Sraopastraipa"/>
        <w:numPr>
          <w:ilvl w:val="0"/>
          <w:numId w:val="8"/>
        </w:numPr>
        <w:tabs>
          <w:tab w:val="left" w:pos="426"/>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Mokinių pasiekimų vertinimo esmė – padėti mokiniui mokytis ir tobulėti. Mokinių pasiekimų vertinimas grindžiamas atvirumu, nešališkumu, visų mokyklos bendruomenės narių bendravimu ir bendradarbiavimu.</w:t>
      </w:r>
    </w:p>
    <w:p w:rsidR="00C6445A" w:rsidRDefault="007F1E9E" w:rsidP="00527FB1">
      <w:pPr>
        <w:pStyle w:val="Sraopastraipa"/>
        <w:numPr>
          <w:ilvl w:val="0"/>
          <w:numId w:val="8"/>
        </w:numPr>
        <w:tabs>
          <w:tab w:val="left" w:pos="426"/>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Vertinant mokinių pasiekimus laikomasi nuostatos, jog kiekvienas mokinys gali augti ir tobulėti, kai jam sudaromos jo poreikius atitinkančios sąlygos bei teikiama reikalinga pagalba.</w:t>
      </w:r>
    </w:p>
    <w:p w:rsidR="00C6445A" w:rsidRDefault="007F1E9E" w:rsidP="00527FB1">
      <w:pPr>
        <w:pStyle w:val="Sraopastraipa"/>
        <w:numPr>
          <w:ilvl w:val="0"/>
          <w:numId w:val="8"/>
        </w:numPr>
        <w:tabs>
          <w:tab w:val="left" w:pos="426"/>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 xml:space="preserve">Vertinami yra mokinių pasiekimai, todėl vertinimas negali būti suprantamas kaip apdovanojimo ar drausminimo priemonė. Mokinių užduočių neatlikimo (nepateikimo) atvejais vadovaujamasi Nuosekliojo mokymosi pagal bendrojo ugdymo programas tvarkos aprašu, patvirtintu Lietuvos Respublikos švietimo, mokslo ir sporto ministro 2005 m. balandžio 5 d. įsakymu Nr. ISAK556 „Dėl Nuosekliojo mokymosi pagal bendrojo ugdymo programas tvarkos aprašo patvirtinimo“. </w:t>
      </w:r>
    </w:p>
    <w:p w:rsidR="00C6445A" w:rsidRDefault="007F1E9E" w:rsidP="00527FB1">
      <w:pPr>
        <w:pStyle w:val="Sraopastraipa"/>
        <w:numPr>
          <w:ilvl w:val="0"/>
          <w:numId w:val="8"/>
        </w:numPr>
        <w:tabs>
          <w:tab w:val="left" w:pos="426"/>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 xml:space="preserve">Mokinių pažanga skatinama asmeninio tobulėjimo, o ne būti geresniam už kitą siekiu. Vertinant vengiama mokinių lyginimo tarpusavyje. </w:t>
      </w:r>
    </w:p>
    <w:p w:rsidR="00C6445A" w:rsidRDefault="007F1E9E" w:rsidP="00527FB1">
      <w:pPr>
        <w:pStyle w:val="Sraopastraipa"/>
        <w:numPr>
          <w:ilvl w:val="0"/>
          <w:numId w:val="8"/>
        </w:numPr>
        <w:tabs>
          <w:tab w:val="left" w:pos="426"/>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 xml:space="preserve">Mokytojas, planuodamas, organizuodamas ir įgyvendindamas mokinių mokymosi pasiekimų vertinimą: </w:t>
      </w:r>
    </w:p>
    <w:p w:rsidR="00C6445A" w:rsidRDefault="00C6445A" w:rsidP="007F1E9E">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vadovaujasi Pedagogų etikos kodeksu, patvirtintu Lietuvos Respublikos švietimo ir mokslo ministro 2018 m. birželio 11 d. įsakymu Nr. V-561 „Dėl Pedagogų etikos kodekso patvirtinimo“; </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ugdymo procese taiko adekvačius mokinių mokymosi pasiekimų stebėsenos ir vertinimo metodus;  </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kuria ir palaiko į mokymąsi orientuotą vertinimo kultūrą; </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kolegialiai sprendžia mokinių įgytų kompetencijų vertinimo klausimus; </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nuolat reflektuoja savo mokymo, mokinių mokymosi pasiekimų ir įgytų kompetencijų vertinimo praktikas, jų pridėtinę vertę kiekvieno mokinio mokymuisi; </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tobulina instrumentus, padedančius įvertinti mokinių mokymosi pasiekimus ir įgytas kompetencijas; </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aptaria su mokiniais akademinio sąžiningumo klausimus ir galimas pasekmes nesilaikant sąžiningumo principo; </w:t>
      </w:r>
    </w:p>
    <w:p w:rsidR="007F1E9E"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lastRenderedPageBreak/>
        <w:t>principingai reaguoja į mokinių nesąžiningumo atvejus, tokius kaip plagijavimas, nusirašinėjimas, naudojimasis pašaline pagalba atsiskaitymų metu ir pan.;</w:t>
      </w:r>
    </w:p>
    <w:p w:rsidR="00C6445A" w:rsidRDefault="00C6445A" w:rsidP="00527FB1">
      <w:pPr>
        <w:pStyle w:val="Sraopastraipa"/>
        <w:numPr>
          <w:ilvl w:val="1"/>
          <w:numId w:val="8"/>
        </w:numPr>
        <w:tabs>
          <w:tab w:val="left" w:pos="426"/>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 teikia informaciją ir išsamiai paaiškina tėvams (globėjams, rūpintojams) apie mokinių mokymosi pasiekimus ir problemas; </w:t>
      </w:r>
    </w:p>
    <w:p w:rsidR="00C6445A" w:rsidRDefault="00C6445A" w:rsidP="007F1E9E">
      <w:pPr>
        <w:pStyle w:val="Sraopastraipa"/>
        <w:numPr>
          <w:ilvl w:val="1"/>
          <w:numId w:val="8"/>
        </w:numPr>
        <w:tabs>
          <w:tab w:val="left" w:pos="426"/>
          <w:tab w:val="left" w:pos="1701"/>
          <w:tab w:val="left" w:pos="1843"/>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vertinimo proceso metu gerbia mokinių privatumą ir išlaiko konfidencialumą;</w:t>
      </w:r>
    </w:p>
    <w:p w:rsidR="00C6445A" w:rsidRPr="007F1E9E" w:rsidRDefault="00C6445A" w:rsidP="00527FB1">
      <w:pPr>
        <w:pStyle w:val="Sraopastraipa"/>
        <w:numPr>
          <w:ilvl w:val="1"/>
          <w:numId w:val="8"/>
        </w:numPr>
        <w:tabs>
          <w:tab w:val="left" w:pos="426"/>
          <w:tab w:val="left" w:pos="1701"/>
          <w:tab w:val="left" w:pos="1843"/>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tinkamai tvarko mokinių mokymosi pasiekimų stebėsenos ir vertinimo duomenis.</w:t>
      </w:r>
      <w:r w:rsidRPr="007F1E9E">
        <w:rPr>
          <w:rFonts w:ascii="Times New Roman" w:eastAsia="Times New Roman" w:hAnsi="Times New Roman" w:cs="Times New Roman"/>
          <w:b/>
          <w:sz w:val="24"/>
          <w:szCs w:val="24"/>
        </w:rPr>
        <w:t xml:space="preserve"> </w:t>
      </w:r>
    </w:p>
    <w:p w:rsidR="007F1E9E" w:rsidRPr="007F1E9E" w:rsidRDefault="007F1E9E" w:rsidP="007F1E9E">
      <w:pPr>
        <w:pStyle w:val="Sraopastraipa"/>
        <w:spacing w:line="240" w:lineRule="auto"/>
        <w:ind w:left="0"/>
        <w:jc w:val="center"/>
        <w:rPr>
          <w:rFonts w:ascii="Times New Roman" w:eastAsia="Times New Roman" w:hAnsi="Times New Roman" w:cs="Times New Roman"/>
          <w:b/>
          <w:sz w:val="24"/>
          <w:szCs w:val="24"/>
        </w:rPr>
      </w:pPr>
      <w:r w:rsidRPr="007F1E9E">
        <w:rPr>
          <w:rFonts w:ascii="Times New Roman" w:eastAsia="Times New Roman" w:hAnsi="Times New Roman" w:cs="Times New Roman"/>
          <w:b/>
          <w:sz w:val="24"/>
          <w:szCs w:val="24"/>
        </w:rPr>
        <w:t>VII SKYRIUS</w:t>
      </w:r>
    </w:p>
    <w:p w:rsidR="007F1E9E" w:rsidRPr="007F1E9E" w:rsidRDefault="007F1E9E" w:rsidP="007F1E9E">
      <w:pPr>
        <w:pStyle w:val="Sraopastraipa"/>
        <w:spacing w:line="240" w:lineRule="auto"/>
        <w:ind w:left="0"/>
        <w:jc w:val="center"/>
        <w:rPr>
          <w:rFonts w:ascii="Times New Roman" w:hAnsi="Times New Roman" w:cs="Times New Roman"/>
          <w:b/>
          <w:sz w:val="24"/>
          <w:szCs w:val="24"/>
        </w:rPr>
      </w:pPr>
      <w:r w:rsidRPr="007F1E9E">
        <w:rPr>
          <w:rFonts w:ascii="Times New Roman" w:hAnsi="Times New Roman" w:cs="Times New Roman"/>
          <w:b/>
          <w:sz w:val="24"/>
          <w:szCs w:val="24"/>
        </w:rPr>
        <w:t>MOKINIŲ PAŽANGOS, PASIEKIMŲ STEBĖJIMAS IR FIKSAVIMAS</w:t>
      </w:r>
    </w:p>
    <w:p w:rsidR="007F1E9E" w:rsidRPr="007F1E9E" w:rsidRDefault="007F1E9E" w:rsidP="007F1E9E">
      <w:pPr>
        <w:pStyle w:val="Sraopastraipa"/>
        <w:tabs>
          <w:tab w:val="left" w:pos="426"/>
          <w:tab w:val="left" w:pos="1701"/>
          <w:tab w:val="left" w:pos="1843"/>
        </w:tabs>
        <w:ind w:left="1134"/>
        <w:jc w:val="both"/>
        <w:rPr>
          <w:rFonts w:ascii="Times New Roman" w:hAnsi="Times New Roman" w:cs="Times New Roman"/>
          <w:sz w:val="24"/>
          <w:szCs w:val="24"/>
        </w:rPr>
      </w:pPr>
    </w:p>
    <w:p w:rsidR="00083A08" w:rsidRDefault="00C6445A" w:rsidP="007F1E9E">
      <w:pPr>
        <w:pStyle w:val="Sraopastraipa"/>
        <w:numPr>
          <w:ilvl w:val="0"/>
          <w:numId w:val="8"/>
        </w:numPr>
        <w:tabs>
          <w:tab w:val="left" w:pos="426"/>
          <w:tab w:val="left" w:pos="1560"/>
          <w:tab w:val="left" w:pos="1843"/>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Pirmoje klasėje rugsėjo – spalio mėnesiais stebimas mokinių </w:t>
      </w:r>
      <w:r w:rsidR="00083A08" w:rsidRPr="007F1E9E">
        <w:rPr>
          <w:rFonts w:ascii="Times New Roman" w:hAnsi="Times New Roman" w:cs="Times New Roman"/>
          <w:sz w:val="24"/>
          <w:szCs w:val="24"/>
        </w:rPr>
        <w:t>pasirengimo mokyklai lygis</w:t>
      </w:r>
      <w:r w:rsidRPr="007F1E9E">
        <w:rPr>
          <w:rFonts w:ascii="Times New Roman" w:hAnsi="Times New Roman" w:cs="Times New Roman"/>
          <w:sz w:val="24"/>
          <w:szCs w:val="24"/>
        </w:rPr>
        <w:t xml:space="preserve">. Per mokslo metus vykdomi tarpiniai pasiekimų stebėjimai ir fiksavimai. Naujai atvykusių mokinių žinios ir gebėjimai patikrinami per pirmąjį mėnesį. </w:t>
      </w:r>
    </w:p>
    <w:p w:rsidR="00083A08" w:rsidRDefault="00C6445A" w:rsidP="00527FB1">
      <w:pPr>
        <w:pStyle w:val="Sraopastraipa"/>
        <w:numPr>
          <w:ilvl w:val="0"/>
          <w:numId w:val="8"/>
        </w:numPr>
        <w:tabs>
          <w:tab w:val="left" w:pos="426"/>
          <w:tab w:val="left" w:pos="1560"/>
          <w:tab w:val="left" w:pos="1843"/>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Atsižvelgiant į dalykui skirtų pamokų skaičių ir mokinio lankomumą elektroniniame dienyne numatomas vertinimų fiksavimo periodiškumas per mėnesį: </w:t>
      </w:r>
    </w:p>
    <w:p w:rsidR="00083A08" w:rsidRPr="007F1E9E" w:rsidRDefault="00C6445A" w:rsidP="007F1E9E">
      <w:pPr>
        <w:pStyle w:val="Sraopastraipa"/>
        <w:numPr>
          <w:ilvl w:val="1"/>
          <w:numId w:val="8"/>
        </w:numPr>
        <w:tabs>
          <w:tab w:val="left" w:pos="426"/>
          <w:tab w:val="left" w:pos="1134"/>
          <w:tab w:val="left" w:pos="1701"/>
        </w:tabs>
        <w:ind w:left="0" w:firstLine="1134"/>
        <w:jc w:val="both"/>
        <w:rPr>
          <w:rFonts w:ascii="Times New Roman" w:hAnsi="Times New Roman" w:cs="Times New Roman"/>
          <w:sz w:val="24"/>
          <w:szCs w:val="24"/>
        </w:rPr>
      </w:pPr>
      <w:r w:rsidRPr="007F1E9E">
        <w:rPr>
          <w:rFonts w:ascii="Times New Roman" w:hAnsi="Times New Roman" w:cs="Times New Roman"/>
          <w:sz w:val="24"/>
          <w:szCs w:val="24"/>
        </w:rPr>
        <w:t xml:space="preserve">kai dalykui skirta 1 savaitinė valanda, mokinio pasiekimai vertinami ne mažiau kaip 1 įvertinimu (komentaru); </w:t>
      </w:r>
    </w:p>
    <w:p w:rsidR="00083A08" w:rsidRDefault="00C6445A" w:rsidP="007F1E9E">
      <w:pPr>
        <w:pStyle w:val="Sraopastraipa"/>
        <w:numPr>
          <w:ilvl w:val="1"/>
          <w:numId w:val="8"/>
        </w:numPr>
        <w:tabs>
          <w:tab w:val="left" w:pos="1701"/>
        </w:tabs>
        <w:ind w:left="0" w:firstLine="1134"/>
        <w:jc w:val="both"/>
        <w:rPr>
          <w:rFonts w:ascii="Times New Roman" w:hAnsi="Times New Roman" w:cs="Times New Roman"/>
          <w:color w:val="auto"/>
          <w:sz w:val="24"/>
          <w:szCs w:val="24"/>
        </w:rPr>
      </w:pPr>
      <w:r w:rsidRPr="007F1E9E">
        <w:rPr>
          <w:rFonts w:ascii="Times New Roman" w:hAnsi="Times New Roman" w:cs="Times New Roman"/>
          <w:color w:val="auto"/>
          <w:sz w:val="24"/>
          <w:szCs w:val="24"/>
        </w:rPr>
        <w:t>kai dalykui skiriam</w:t>
      </w:r>
      <w:r w:rsidR="003434BC" w:rsidRPr="007F1E9E">
        <w:rPr>
          <w:rFonts w:ascii="Times New Roman" w:hAnsi="Times New Roman" w:cs="Times New Roman"/>
          <w:color w:val="auto"/>
          <w:sz w:val="24"/>
          <w:szCs w:val="24"/>
        </w:rPr>
        <w:t>os</w:t>
      </w:r>
      <w:r w:rsidRPr="007F1E9E">
        <w:rPr>
          <w:rFonts w:ascii="Times New Roman" w:hAnsi="Times New Roman" w:cs="Times New Roman"/>
          <w:color w:val="auto"/>
          <w:sz w:val="24"/>
          <w:szCs w:val="24"/>
        </w:rPr>
        <w:t xml:space="preserve"> 2</w:t>
      </w:r>
      <w:r w:rsidR="00864EB0" w:rsidRPr="007F1E9E">
        <w:rPr>
          <w:rFonts w:ascii="Times New Roman" w:hAnsi="Times New Roman" w:cs="Times New Roman"/>
          <w:color w:val="auto"/>
          <w:sz w:val="24"/>
          <w:szCs w:val="24"/>
        </w:rPr>
        <w:t>-3</w:t>
      </w:r>
      <w:r w:rsidRPr="007F1E9E">
        <w:rPr>
          <w:rFonts w:ascii="Times New Roman" w:hAnsi="Times New Roman" w:cs="Times New Roman"/>
          <w:color w:val="auto"/>
          <w:sz w:val="24"/>
          <w:szCs w:val="24"/>
        </w:rPr>
        <w:t xml:space="preserve"> savaitinės valandos, – ne mažiau kaip </w:t>
      </w:r>
      <w:r w:rsidR="00396709" w:rsidRPr="007F1E9E">
        <w:rPr>
          <w:rFonts w:ascii="Times New Roman" w:hAnsi="Times New Roman" w:cs="Times New Roman"/>
          <w:color w:val="auto"/>
          <w:sz w:val="24"/>
          <w:szCs w:val="24"/>
        </w:rPr>
        <w:t>2</w:t>
      </w:r>
      <w:r w:rsidRPr="007F1E9E">
        <w:rPr>
          <w:rFonts w:ascii="Times New Roman" w:hAnsi="Times New Roman" w:cs="Times New Roman"/>
          <w:color w:val="auto"/>
          <w:sz w:val="24"/>
          <w:szCs w:val="24"/>
        </w:rPr>
        <w:t xml:space="preserve"> įvertinimai (komentarai); </w:t>
      </w:r>
    </w:p>
    <w:p w:rsidR="00083A08" w:rsidRDefault="00C6445A" w:rsidP="00091279">
      <w:pPr>
        <w:pStyle w:val="Sraopastraipa"/>
        <w:numPr>
          <w:ilvl w:val="1"/>
          <w:numId w:val="8"/>
        </w:numPr>
        <w:tabs>
          <w:tab w:val="left" w:pos="1701"/>
        </w:tabs>
        <w:ind w:left="0" w:firstLine="1134"/>
        <w:jc w:val="both"/>
        <w:rPr>
          <w:rFonts w:ascii="Times New Roman" w:hAnsi="Times New Roman" w:cs="Times New Roman"/>
          <w:color w:val="auto"/>
          <w:sz w:val="24"/>
          <w:szCs w:val="24"/>
        </w:rPr>
      </w:pPr>
      <w:r w:rsidRPr="00091279">
        <w:rPr>
          <w:rFonts w:ascii="Times New Roman" w:hAnsi="Times New Roman" w:cs="Times New Roman"/>
          <w:color w:val="auto"/>
          <w:sz w:val="24"/>
          <w:szCs w:val="24"/>
        </w:rPr>
        <w:t xml:space="preserve">kai 4–5 savaitinės valandos, – ne mažiau kaip </w:t>
      </w:r>
      <w:r w:rsidR="00396709" w:rsidRPr="00091279">
        <w:rPr>
          <w:rFonts w:ascii="Times New Roman" w:hAnsi="Times New Roman" w:cs="Times New Roman"/>
          <w:color w:val="auto"/>
          <w:sz w:val="24"/>
          <w:szCs w:val="24"/>
        </w:rPr>
        <w:t>3</w:t>
      </w:r>
      <w:r w:rsidR="0055356B" w:rsidRPr="00091279">
        <w:rPr>
          <w:rFonts w:ascii="Times New Roman" w:hAnsi="Times New Roman" w:cs="Times New Roman"/>
          <w:color w:val="auto"/>
          <w:sz w:val="24"/>
          <w:szCs w:val="24"/>
        </w:rPr>
        <w:t xml:space="preserve"> </w:t>
      </w:r>
      <w:r w:rsidRPr="00091279">
        <w:rPr>
          <w:rFonts w:ascii="Times New Roman" w:hAnsi="Times New Roman" w:cs="Times New Roman"/>
          <w:color w:val="auto"/>
          <w:sz w:val="24"/>
          <w:szCs w:val="24"/>
        </w:rPr>
        <w:t xml:space="preserve">įvertinimai (komentarai); </w:t>
      </w:r>
    </w:p>
    <w:p w:rsidR="00083A08" w:rsidRPr="00091279" w:rsidRDefault="00C6445A" w:rsidP="00091279">
      <w:pPr>
        <w:pStyle w:val="Sraopastraipa"/>
        <w:numPr>
          <w:ilvl w:val="1"/>
          <w:numId w:val="8"/>
        </w:numPr>
        <w:tabs>
          <w:tab w:val="left" w:pos="1701"/>
        </w:tabs>
        <w:ind w:left="0" w:firstLine="1134"/>
        <w:jc w:val="both"/>
        <w:rPr>
          <w:rFonts w:ascii="Times New Roman" w:hAnsi="Times New Roman" w:cs="Times New Roman"/>
          <w:color w:val="auto"/>
          <w:sz w:val="24"/>
          <w:szCs w:val="24"/>
        </w:rPr>
      </w:pPr>
      <w:r w:rsidRPr="00091279">
        <w:rPr>
          <w:rFonts w:ascii="Times New Roman" w:hAnsi="Times New Roman" w:cs="Times New Roman"/>
          <w:color w:val="auto"/>
          <w:sz w:val="24"/>
          <w:szCs w:val="24"/>
        </w:rPr>
        <w:t xml:space="preserve">kai 7 savaitinės valandos, – ne mažiau kaip </w:t>
      </w:r>
      <w:r w:rsidR="00396709" w:rsidRPr="00091279">
        <w:rPr>
          <w:rFonts w:ascii="Times New Roman" w:hAnsi="Times New Roman" w:cs="Times New Roman"/>
          <w:color w:val="auto"/>
          <w:sz w:val="24"/>
          <w:szCs w:val="24"/>
        </w:rPr>
        <w:t>4</w:t>
      </w:r>
      <w:r w:rsidRPr="00091279">
        <w:rPr>
          <w:rFonts w:ascii="Times New Roman" w:hAnsi="Times New Roman" w:cs="Times New Roman"/>
          <w:color w:val="auto"/>
          <w:sz w:val="24"/>
          <w:szCs w:val="24"/>
        </w:rPr>
        <w:t xml:space="preserve"> įvertinimai (komentarai).</w:t>
      </w:r>
    </w:p>
    <w:p w:rsidR="00083A08" w:rsidRPr="007F1E9E" w:rsidRDefault="007F1E9E" w:rsidP="007F1E9E">
      <w:pPr>
        <w:pStyle w:val="Sraopastraipa"/>
        <w:numPr>
          <w:ilvl w:val="0"/>
          <w:numId w:val="8"/>
        </w:numPr>
        <w:ind w:left="0" w:firstLine="113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6445A" w:rsidRPr="007F1E9E">
        <w:rPr>
          <w:rFonts w:ascii="Times New Roman" w:hAnsi="Times New Roman" w:cs="Times New Roman"/>
          <w:color w:val="auto"/>
          <w:sz w:val="24"/>
          <w:szCs w:val="24"/>
        </w:rPr>
        <w:t xml:space="preserve">Mokiniams, kurie mokosi pagal pritaikytas ar individualizuotas programas, mokymosi pasiekimai ir pažanga vertinami pagal šiose programose numatytus </w:t>
      </w:r>
      <w:r w:rsidR="00C6445A" w:rsidRPr="007F1E9E">
        <w:rPr>
          <w:rFonts w:ascii="Times New Roman" w:hAnsi="Times New Roman" w:cs="Times New Roman"/>
          <w:sz w:val="24"/>
          <w:szCs w:val="24"/>
        </w:rPr>
        <w:t xml:space="preserve">pasiekimų kriterijus. </w:t>
      </w:r>
    </w:p>
    <w:p w:rsidR="00083A08" w:rsidRPr="007F1E9E" w:rsidRDefault="007F1E9E" w:rsidP="007F1E9E">
      <w:pPr>
        <w:pStyle w:val="Sraopastraipa"/>
        <w:numPr>
          <w:ilvl w:val="0"/>
          <w:numId w:val="8"/>
        </w:numPr>
        <w:ind w:left="0" w:firstLine="1134"/>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 xml:space="preserve">Trumpalaikių apibendrinamųjų darbų parengimas ir įvertinimas: </w:t>
      </w:r>
    </w:p>
    <w:p w:rsidR="00083A08" w:rsidRPr="007F1E9E" w:rsidRDefault="00C6445A" w:rsidP="007F1E9E">
      <w:pPr>
        <w:pStyle w:val="Sraopastraipa"/>
        <w:numPr>
          <w:ilvl w:val="1"/>
          <w:numId w:val="8"/>
        </w:numPr>
        <w:tabs>
          <w:tab w:val="left" w:pos="1701"/>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 xml:space="preserve">patikrinamojo darbo turinį turi sudaryti šių gebėjimų reikalaujančios užduotys: </w:t>
      </w:r>
      <w:r w:rsidR="00083A08" w:rsidRPr="007F1E9E">
        <w:rPr>
          <w:rFonts w:ascii="Times New Roman" w:eastAsia="Times New Roman" w:hAnsi="Times New Roman" w:cs="Times New Roman"/>
          <w:sz w:val="24"/>
          <w:szCs w:val="24"/>
          <w:highlight w:val="white"/>
        </w:rPr>
        <w:t>30 proc. slenkstinio ir patenkinamo lygio užduočių, 40 proc.  pagrindinio lygio ir 30 proc. aukštesniojo lygio užduočių.</w:t>
      </w:r>
    </w:p>
    <w:p w:rsidR="00083A08" w:rsidRPr="007F1E9E" w:rsidRDefault="00C6445A" w:rsidP="007F1E9E">
      <w:pPr>
        <w:pStyle w:val="Sraopastraipa"/>
        <w:numPr>
          <w:ilvl w:val="0"/>
          <w:numId w:val="8"/>
        </w:numPr>
        <w:tabs>
          <w:tab w:val="left" w:pos="1701"/>
        </w:tabs>
        <w:ind w:firstLine="414"/>
        <w:jc w:val="both"/>
        <w:rPr>
          <w:rFonts w:ascii="Times New Roman" w:hAnsi="Times New Roman" w:cs="Times New Roman"/>
          <w:color w:val="auto"/>
          <w:sz w:val="24"/>
          <w:szCs w:val="24"/>
        </w:rPr>
      </w:pPr>
      <w:r w:rsidRPr="007F1E9E">
        <w:rPr>
          <w:rFonts w:ascii="Times New Roman" w:hAnsi="Times New Roman" w:cs="Times New Roman"/>
          <w:sz w:val="24"/>
          <w:szCs w:val="24"/>
        </w:rPr>
        <w:t xml:space="preserve">Vertinimo informacijos teikimas: </w:t>
      </w:r>
    </w:p>
    <w:p w:rsidR="007F1E9E" w:rsidRPr="007F1E9E" w:rsidRDefault="007F1E9E" w:rsidP="007F1E9E">
      <w:pPr>
        <w:pStyle w:val="Sraopastraipa"/>
        <w:numPr>
          <w:ilvl w:val="1"/>
          <w:numId w:val="8"/>
        </w:numPr>
        <w:tabs>
          <w:tab w:val="left" w:pos="1134"/>
          <w:tab w:val="left" w:pos="1701"/>
        </w:tabs>
        <w:ind w:left="0" w:firstLine="1134"/>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C6445A" w:rsidRPr="007F1E9E">
        <w:rPr>
          <w:rFonts w:ascii="Times New Roman" w:hAnsi="Times New Roman" w:cs="Times New Roman"/>
          <w:sz w:val="24"/>
          <w:szCs w:val="24"/>
        </w:rPr>
        <w:t>mokytojas mokiniams nuolat teikia informaciją apie jų mokymąsi ir pažangą, ką jie jau pasiekė ir ką turėtų daryti, kad jų pasiekimai būtų geresni. Mokinių pasiekimai viešai tarpusavyje nelyginami; stebima ir vertinama konkretaus mokinio daroma pažanga, lyginant ankstesnius jo pasiekimus su dabartiniais;</w:t>
      </w:r>
    </w:p>
    <w:p w:rsidR="00083A08" w:rsidRPr="007F1E9E" w:rsidRDefault="00C6445A" w:rsidP="00527FB1">
      <w:pPr>
        <w:pStyle w:val="Sraopastraipa"/>
        <w:numPr>
          <w:ilvl w:val="1"/>
          <w:numId w:val="8"/>
        </w:numPr>
        <w:tabs>
          <w:tab w:val="left" w:pos="1134"/>
          <w:tab w:val="left" w:pos="1701"/>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 xml:space="preserve"> </w:t>
      </w:r>
      <w:r w:rsidR="00083A08" w:rsidRPr="007F1E9E">
        <w:rPr>
          <w:rFonts w:ascii="Times New Roman" w:hAnsi="Times New Roman" w:cs="Times New Roman"/>
          <w:sz w:val="24"/>
          <w:szCs w:val="24"/>
        </w:rPr>
        <w:t xml:space="preserve"> </w:t>
      </w:r>
      <w:r w:rsidRPr="007F1E9E">
        <w:rPr>
          <w:rFonts w:ascii="Times New Roman" w:hAnsi="Times New Roman" w:cs="Times New Roman"/>
          <w:sz w:val="24"/>
          <w:szCs w:val="24"/>
        </w:rPr>
        <w:t>informacija mokiniams gali būti teikiama žodžiu ir raštu. Raštu komentarai rašomi į sąsiuvinius, testų lapuose, įvertinant savarankiškus, kūrybinius ir kitus darb</w:t>
      </w:r>
      <w:r w:rsidR="00106D46" w:rsidRPr="007F1E9E">
        <w:rPr>
          <w:rFonts w:ascii="Times New Roman" w:hAnsi="Times New Roman" w:cs="Times New Roman"/>
          <w:sz w:val="24"/>
          <w:szCs w:val="24"/>
        </w:rPr>
        <w:t>us, elektroninėse pratybose</w:t>
      </w:r>
      <w:r w:rsidRPr="007F1E9E">
        <w:rPr>
          <w:rFonts w:ascii="Times New Roman" w:hAnsi="Times New Roman" w:cs="Times New Roman"/>
          <w:sz w:val="24"/>
          <w:szCs w:val="24"/>
        </w:rPr>
        <w:t xml:space="preserve">; </w:t>
      </w:r>
    </w:p>
    <w:p w:rsidR="00FE3315" w:rsidRPr="007F1E9E" w:rsidRDefault="00C6445A" w:rsidP="00527FB1">
      <w:pPr>
        <w:pStyle w:val="Sraopastraipa"/>
        <w:numPr>
          <w:ilvl w:val="1"/>
          <w:numId w:val="8"/>
        </w:numPr>
        <w:tabs>
          <w:tab w:val="left" w:pos="1134"/>
          <w:tab w:val="left" w:pos="1701"/>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informacija apie mokymosi rezultatus (kontrolinių, testų, ir kitų užduočių atlikimo) mokiniams ir tėvams (globėjams, rūpintojams ) teikiama trumpais komentarais, lygiai nenurodomi</w:t>
      </w:r>
      <w:r w:rsidR="00FE3315" w:rsidRPr="007F1E9E">
        <w:rPr>
          <w:rFonts w:ascii="Times New Roman" w:hAnsi="Times New Roman" w:cs="Times New Roman"/>
          <w:sz w:val="24"/>
          <w:szCs w:val="24"/>
        </w:rPr>
        <w:t>;</w:t>
      </w:r>
    </w:p>
    <w:p w:rsidR="00083A08" w:rsidRDefault="00C6445A" w:rsidP="00527FB1">
      <w:pPr>
        <w:pStyle w:val="Sraopastraipa"/>
        <w:numPr>
          <w:ilvl w:val="1"/>
          <w:numId w:val="8"/>
        </w:numPr>
        <w:tabs>
          <w:tab w:val="left" w:pos="1134"/>
          <w:tab w:val="left" w:pos="1701"/>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tėvams (globėjams, rūpintojams) informacija apie vaiko mokymosi pasiekimus mokytojas pateikia elektroniniame dienyne, individualių konsultacijų metu</w:t>
      </w:r>
      <w:r w:rsidR="00396709" w:rsidRPr="007F1E9E">
        <w:rPr>
          <w:rFonts w:ascii="Times New Roman" w:hAnsi="Times New Roman" w:cs="Times New Roman"/>
          <w:sz w:val="24"/>
          <w:szCs w:val="24"/>
        </w:rPr>
        <w:t xml:space="preserve">, </w:t>
      </w:r>
      <w:r w:rsidR="00396709" w:rsidRPr="007F1E9E">
        <w:rPr>
          <w:rFonts w:ascii="Times New Roman" w:hAnsi="Times New Roman" w:cs="Times New Roman"/>
          <w:color w:val="auto"/>
          <w:sz w:val="24"/>
          <w:szCs w:val="24"/>
        </w:rPr>
        <w:t>mokinio dienoraštyje, pildant kompetencijų skiltį kiekvieną savaitę ir mokymosi pasiekimų skiltį kiekvieną mėnesį</w:t>
      </w:r>
      <w:r w:rsidRPr="007F1E9E">
        <w:rPr>
          <w:rFonts w:ascii="Times New Roman" w:hAnsi="Times New Roman" w:cs="Times New Roman"/>
          <w:color w:val="auto"/>
          <w:sz w:val="24"/>
          <w:szCs w:val="24"/>
        </w:rPr>
        <w:t xml:space="preserve">; </w:t>
      </w:r>
    </w:p>
    <w:p w:rsidR="006E1CEB" w:rsidRPr="007F1E9E" w:rsidRDefault="00083A08" w:rsidP="00527FB1">
      <w:pPr>
        <w:pStyle w:val="Sraopastraipa"/>
        <w:numPr>
          <w:ilvl w:val="1"/>
          <w:numId w:val="8"/>
        </w:numPr>
        <w:tabs>
          <w:tab w:val="left" w:pos="1134"/>
          <w:tab w:val="left" w:pos="1701"/>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du</w:t>
      </w:r>
      <w:r w:rsidR="00C6445A" w:rsidRPr="007F1E9E">
        <w:rPr>
          <w:rFonts w:ascii="Times New Roman" w:hAnsi="Times New Roman" w:cs="Times New Roman"/>
          <w:sz w:val="24"/>
          <w:szCs w:val="24"/>
        </w:rPr>
        <w:t xml:space="preserve"> kart</w:t>
      </w:r>
      <w:r w:rsidRPr="007F1E9E">
        <w:rPr>
          <w:rFonts w:ascii="Times New Roman" w:hAnsi="Times New Roman" w:cs="Times New Roman"/>
          <w:sz w:val="24"/>
          <w:szCs w:val="24"/>
        </w:rPr>
        <w:t>us</w:t>
      </w:r>
      <w:r w:rsidR="00C6445A" w:rsidRPr="007F1E9E">
        <w:rPr>
          <w:rFonts w:ascii="Times New Roman" w:hAnsi="Times New Roman" w:cs="Times New Roman"/>
          <w:sz w:val="24"/>
          <w:szCs w:val="24"/>
        </w:rPr>
        <w:t xml:space="preserve"> per mokslo metus organizuojami trišaliai (klasės vadovas, mokinys, jo tėvai (globėjai, rūpintojai) susitikimai, kurių metu aptariama mokymosi pažanga, mokymosi lūkesčiai, mokymosi poreikiai, numatomi būdai mokymosi pažangai gerinti. Prireikus ar iškilus mokymosi sunkumams tėvai (globėjai, rūpintojai) gali būti dažniau kviečiami individualiai konsultacijai, informuojami Tamo žinute ar telefonu, gali būti organizuojamas grįžtamasis trišalis susitikimas. </w:t>
      </w:r>
    </w:p>
    <w:p w:rsidR="007F1E9E" w:rsidRPr="007F1E9E" w:rsidRDefault="00C6445A" w:rsidP="007F1E9E">
      <w:pPr>
        <w:pStyle w:val="Sraopastraipa"/>
        <w:numPr>
          <w:ilvl w:val="0"/>
          <w:numId w:val="8"/>
        </w:numPr>
        <w:tabs>
          <w:tab w:val="left" w:pos="1134"/>
          <w:tab w:val="left" w:pos="1560"/>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Mokytojas, remdamasis vertinimo metu gauta informacija apie mokinių pažangą, koreguoja ugdymo procesą, numato priemones mokymosi pažangai užtikrinti.</w:t>
      </w:r>
    </w:p>
    <w:p w:rsidR="00ED511E" w:rsidRPr="007F1E9E" w:rsidRDefault="00C6445A" w:rsidP="00527FB1">
      <w:pPr>
        <w:pStyle w:val="Sraopastraipa"/>
        <w:numPr>
          <w:ilvl w:val="0"/>
          <w:numId w:val="8"/>
        </w:numPr>
        <w:tabs>
          <w:tab w:val="left" w:pos="1134"/>
          <w:tab w:val="left" w:pos="1560"/>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 xml:space="preserve"> Nuotolinio ugdymo laikotarpiu mokytojai stebi ir fiksuoja mokinių mokymosi pažangą sinchroniniu būdu vykstančiose pamokose, veiklose ir analizuodamas mokinių atliktus darbus </w:t>
      </w:r>
      <w:r w:rsidR="00106D46" w:rsidRPr="007F1E9E">
        <w:rPr>
          <w:rFonts w:ascii="Times New Roman" w:hAnsi="Times New Roman" w:cs="Times New Roman"/>
          <w:color w:val="222222"/>
          <w:sz w:val="24"/>
          <w:szCs w:val="24"/>
          <w:shd w:val="clear" w:color="auto" w:fill="FFFFFF"/>
        </w:rPr>
        <w:t xml:space="preserve">Google for Education (Google Classroom) </w:t>
      </w:r>
      <w:r w:rsidRPr="007F1E9E">
        <w:rPr>
          <w:rFonts w:ascii="Times New Roman" w:hAnsi="Times New Roman" w:cs="Times New Roman"/>
          <w:sz w:val="24"/>
          <w:szCs w:val="24"/>
        </w:rPr>
        <w:t>aplinkoje bei kitose elektroninėse mokymosi aplinkose.</w:t>
      </w:r>
      <w:r w:rsidR="00B00EBA" w:rsidRPr="007F1E9E">
        <w:rPr>
          <w:rFonts w:ascii="Times New Roman" w:hAnsi="Times New Roman" w:cs="Times New Roman"/>
          <w:sz w:val="24"/>
          <w:szCs w:val="24"/>
        </w:rPr>
        <w:t xml:space="preserve"> </w:t>
      </w:r>
    </w:p>
    <w:p w:rsidR="00B00EBA" w:rsidRPr="007F1E9E" w:rsidRDefault="00B00EBA" w:rsidP="007F1E9E">
      <w:pPr>
        <w:pStyle w:val="Sraopastraipa"/>
        <w:numPr>
          <w:ilvl w:val="0"/>
          <w:numId w:val="8"/>
        </w:numPr>
        <w:tabs>
          <w:tab w:val="left" w:pos="1134"/>
          <w:tab w:val="left" w:pos="1560"/>
        </w:tabs>
        <w:ind w:left="0" w:firstLine="1134"/>
        <w:jc w:val="both"/>
        <w:rPr>
          <w:rFonts w:ascii="Times New Roman" w:hAnsi="Times New Roman" w:cs="Times New Roman"/>
          <w:color w:val="auto"/>
          <w:sz w:val="24"/>
          <w:szCs w:val="24"/>
        </w:rPr>
      </w:pPr>
      <w:r w:rsidRPr="007F1E9E">
        <w:rPr>
          <w:rFonts w:ascii="Times New Roman" w:hAnsi="Times New Roman" w:cs="Times New Roman"/>
          <w:sz w:val="24"/>
          <w:szCs w:val="24"/>
        </w:rPr>
        <w:t>Mokinių</w:t>
      </w:r>
      <w:r w:rsidRPr="007F1E9E">
        <w:rPr>
          <w:rFonts w:ascii="Times New Roman" w:hAnsi="Times New Roman" w:cs="Times New Roman"/>
          <w:spacing w:val="19"/>
          <w:sz w:val="24"/>
          <w:szCs w:val="24"/>
        </w:rPr>
        <w:t xml:space="preserve"> </w:t>
      </w:r>
      <w:r w:rsidRPr="007F1E9E">
        <w:rPr>
          <w:rFonts w:ascii="Times New Roman" w:hAnsi="Times New Roman" w:cs="Times New Roman"/>
          <w:sz w:val="24"/>
          <w:szCs w:val="24"/>
        </w:rPr>
        <w:t>pasiekimų</w:t>
      </w:r>
      <w:r w:rsidRPr="007F1E9E">
        <w:rPr>
          <w:rFonts w:ascii="Times New Roman" w:hAnsi="Times New Roman" w:cs="Times New Roman"/>
          <w:spacing w:val="14"/>
          <w:sz w:val="24"/>
          <w:szCs w:val="24"/>
        </w:rPr>
        <w:t xml:space="preserve"> </w:t>
      </w:r>
      <w:r w:rsidRPr="007F1E9E">
        <w:rPr>
          <w:rFonts w:ascii="Times New Roman" w:hAnsi="Times New Roman" w:cs="Times New Roman"/>
          <w:sz w:val="24"/>
          <w:szCs w:val="24"/>
        </w:rPr>
        <w:t>vertinimo</w:t>
      </w:r>
      <w:r w:rsidRPr="007F1E9E">
        <w:rPr>
          <w:rFonts w:ascii="Times New Roman" w:hAnsi="Times New Roman" w:cs="Times New Roman"/>
          <w:spacing w:val="17"/>
          <w:sz w:val="24"/>
          <w:szCs w:val="24"/>
        </w:rPr>
        <w:t xml:space="preserve"> </w:t>
      </w:r>
      <w:r w:rsidRPr="007F1E9E">
        <w:rPr>
          <w:rFonts w:ascii="Times New Roman" w:hAnsi="Times New Roman" w:cs="Times New Roman"/>
          <w:sz w:val="24"/>
          <w:szCs w:val="24"/>
        </w:rPr>
        <w:t>lygiai</w:t>
      </w:r>
      <w:r w:rsidRPr="007F1E9E">
        <w:rPr>
          <w:rFonts w:ascii="Times New Roman" w:hAnsi="Times New Roman" w:cs="Times New Roman"/>
          <w:spacing w:val="14"/>
          <w:sz w:val="24"/>
          <w:szCs w:val="24"/>
        </w:rPr>
        <w:t xml:space="preserve"> </w:t>
      </w:r>
      <w:r w:rsidRPr="007F1E9E">
        <w:rPr>
          <w:rFonts w:ascii="Times New Roman" w:hAnsi="Times New Roman" w:cs="Times New Roman"/>
          <w:sz w:val="24"/>
          <w:szCs w:val="24"/>
        </w:rPr>
        <w:t>ir</w:t>
      </w:r>
      <w:r w:rsidRPr="007F1E9E">
        <w:rPr>
          <w:rFonts w:ascii="Times New Roman" w:hAnsi="Times New Roman" w:cs="Times New Roman"/>
          <w:spacing w:val="15"/>
          <w:sz w:val="24"/>
          <w:szCs w:val="24"/>
        </w:rPr>
        <w:t xml:space="preserve"> </w:t>
      </w:r>
      <w:r w:rsidRPr="007F1E9E">
        <w:rPr>
          <w:rFonts w:ascii="Times New Roman" w:hAnsi="Times New Roman" w:cs="Times New Roman"/>
          <w:sz w:val="24"/>
          <w:szCs w:val="24"/>
        </w:rPr>
        <w:t>procentinės</w:t>
      </w:r>
      <w:r w:rsidRPr="007F1E9E">
        <w:rPr>
          <w:rFonts w:ascii="Times New Roman" w:hAnsi="Times New Roman" w:cs="Times New Roman"/>
          <w:spacing w:val="14"/>
          <w:sz w:val="24"/>
          <w:szCs w:val="24"/>
        </w:rPr>
        <w:t xml:space="preserve"> </w:t>
      </w:r>
      <w:r w:rsidRPr="007F1E9E">
        <w:rPr>
          <w:rFonts w:ascii="Times New Roman" w:hAnsi="Times New Roman" w:cs="Times New Roman"/>
          <w:sz w:val="24"/>
          <w:szCs w:val="24"/>
        </w:rPr>
        <w:t>išraiškos</w:t>
      </w:r>
      <w:r w:rsidRPr="007F1E9E">
        <w:rPr>
          <w:rFonts w:ascii="Times New Roman" w:hAnsi="Times New Roman" w:cs="Times New Roman"/>
          <w:spacing w:val="19"/>
          <w:sz w:val="24"/>
          <w:szCs w:val="24"/>
        </w:rPr>
        <w:t xml:space="preserve"> </w:t>
      </w:r>
      <w:r w:rsidRPr="007F1E9E">
        <w:rPr>
          <w:rFonts w:ascii="Times New Roman" w:hAnsi="Times New Roman" w:cs="Times New Roman"/>
          <w:sz w:val="24"/>
          <w:szCs w:val="24"/>
        </w:rPr>
        <w:t>atitiktis:</w:t>
      </w:r>
    </w:p>
    <w:p w:rsidR="00B00EBA" w:rsidRPr="007F1E9E" w:rsidRDefault="00B00EBA" w:rsidP="00091279">
      <w:pPr>
        <w:pStyle w:val="Sraopastraipa"/>
        <w:numPr>
          <w:ilvl w:val="1"/>
          <w:numId w:val="8"/>
        </w:numPr>
        <w:tabs>
          <w:tab w:val="left" w:pos="1134"/>
          <w:tab w:val="left" w:pos="1701"/>
        </w:tabs>
        <w:jc w:val="both"/>
        <w:rPr>
          <w:rFonts w:ascii="Times New Roman" w:hAnsi="Times New Roman" w:cs="Times New Roman"/>
          <w:color w:val="auto"/>
          <w:sz w:val="24"/>
          <w:szCs w:val="24"/>
        </w:rPr>
      </w:pPr>
      <w:r w:rsidRPr="007F1E9E">
        <w:rPr>
          <w:rFonts w:ascii="Times New Roman" w:hAnsi="Times New Roman" w:cs="Times New Roman"/>
          <w:sz w:val="24"/>
          <w:szCs w:val="24"/>
        </w:rPr>
        <w:t>vertinant</w:t>
      </w:r>
      <w:r w:rsidRPr="007F1E9E">
        <w:rPr>
          <w:rFonts w:ascii="Times New Roman" w:hAnsi="Times New Roman" w:cs="Times New Roman"/>
          <w:spacing w:val="13"/>
          <w:sz w:val="24"/>
          <w:szCs w:val="24"/>
        </w:rPr>
        <w:t xml:space="preserve"> </w:t>
      </w:r>
      <w:r w:rsidRPr="007F1E9E">
        <w:rPr>
          <w:rFonts w:ascii="Times New Roman" w:hAnsi="Times New Roman" w:cs="Times New Roman"/>
          <w:sz w:val="24"/>
          <w:szCs w:val="24"/>
        </w:rPr>
        <w:t>2</w:t>
      </w:r>
      <w:r w:rsidRPr="007F1E9E">
        <w:rPr>
          <w:rFonts w:ascii="Times New Roman" w:hAnsi="Times New Roman" w:cs="Times New Roman"/>
          <w:spacing w:val="8"/>
          <w:sz w:val="24"/>
          <w:szCs w:val="24"/>
        </w:rPr>
        <w:t xml:space="preserve"> </w:t>
      </w:r>
      <w:r w:rsidRPr="007F1E9E">
        <w:rPr>
          <w:rFonts w:ascii="Times New Roman" w:hAnsi="Times New Roman" w:cs="Times New Roman"/>
          <w:sz w:val="24"/>
          <w:szCs w:val="24"/>
        </w:rPr>
        <w:t>ir</w:t>
      </w:r>
      <w:r w:rsidRPr="007F1E9E">
        <w:rPr>
          <w:rFonts w:ascii="Times New Roman" w:hAnsi="Times New Roman" w:cs="Times New Roman"/>
          <w:spacing w:val="9"/>
          <w:sz w:val="24"/>
          <w:szCs w:val="24"/>
        </w:rPr>
        <w:t xml:space="preserve"> </w:t>
      </w:r>
      <w:r w:rsidRPr="007F1E9E">
        <w:rPr>
          <w:rFonts w:ascii="Times New Roman" w:hAnsi="Times New Roman" w:cs="Times New Roman"/>
          <w:sz w:val="24"/>
          <w:szCs w:val="24"/>
        </w:rPr>
        <w:t>4</w:t>
      </w:r>
      <w:r w:rsidRPr="007F1E9E">
        <w:rPr>
          <w:rFonts w:ascii="Times New Roman" w:hAnsi="Times New Roman" w:cs="Times New Roman"/>
          <w:spacing w:val="13"/>
          <w:sz w:val="24"/>
          <w:szCs w:val="24"/>
        </w:rPr>
        <w:t xml:space="preserve"> </w:t>
      </w:r>
      <w:r w:rsidRPr="007F1E9E">
        <w:rPr>
          <w:rFonts w:ascii="Times New Roman" w:hAnsi="Times New Roman" w:cs="Times New Roman"/>
          <w:sz w:val="24"/>
          <w:szCs w:val="24"/>
        </w:rPr>
        <w:t>klasių</w:t>
      </w:r>
      <w:r w:rsidRPr="007F1E9E">
        <w:rPr>
          <w:rFonts w:ascii="Times New Roman" w:hAnsi="Times New Roman" w:cs="Times New Roman"/>
          <w:spacing w:val="13"/>
          <w:sz w:val="24"/>
          <w:szCs w:val="24"/>
        </w:rPr>
        <w:t xml:space="preserve"> </w:t>
      </w:r>
      <w:r w:rsidRPr="007F1E9E">
        <w:rPr>
          <w:rFonts w:ascii="Times New Roman" w:hAnsi="Times New Roman" w:cs="Times New Roman"/>
          <w:sz w:val="24"/>
          <w:szCs w:val="24"/>
        </w:rPr>
        <w:t>mokinių</w:t>
      </w:r>
      <w:r w:rsidRPr="007F1E9E">
        <w:rPr>
          <w:rFonts w:ascii="Times New Roman" w:hAnsi="Times New Roman" w:cs="Times New Roman"/>
          <w:spacing w:val="11"/>
          <w:sz w:val="24"/>
          <w:szCs w:val="24"/>
        </w:rPr>
        <w:t xml:space="preserve"> </w:t>
      </w:r>
      <w:r w:rsidRPr="007F1E9E">
        <w:rPr>
          <w:rFonts w:ascii="Times New Roman" w:hAnsi="Times New Roman" w:cs="Times New Roman"/>
          <w:sz w:val="24"/>
          <w:szCs w:val="24"/>
        </w:rPr>
        <w:t>pasiekimus 2023-2024 m. m.:</w:t>
      </w:r>
    </w:p>
    <w:p w:rsidR="00377361" w:rsidRPr="00527FB1" w:rsidRDefault="00377361" w:rsidP="00527FB1">
      <w:pPr>
        <w:jc w:val="both"/>
        <w:rPr>
          <w:rFonts w:ascii="Times New Roman" w:hAnsi="Times New Roman" w:cs="Times New Roman"/>
          <w:color w:val="auto"/>
          <w:sz w:val="24"/>
          <w:szCs w:val="24"/>
        </w:rPr>
      </w:pPr>
    </w:p>
    <w:tbl>
      <w:tblPr>
        <w:tblStyle w:val="TableNormal1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2830"/>
        <w:gridCol w:w="3828"/>
      </w:tblGrid>
      <w:tr w:rsidR="00991C77" w:rsidRPr="00991C77" w:rsidTr="00B049AC">
        <w:trPr>
          <w:trHeight w:val="298"/>
        </w:trPr>
        <w:tc>
          <w:tcPr>
            <w:tcW w:w="2131" w:type="dxa"/>
          </w:tcPr>
          <w:p w:rsidR="00B00EBA" w:rsidRPr="00991C77" w:rsidRDefault="00B00EBA" w:rsidP="00B049AC">
            <w:pPr>
              <w:pStyle w:val="TableParagraph"/>
              <w:spacing w:before="0"/>
              <w:ind w:left="0"/>
              <w:jc w:val="center"/>
              <w:rPr>
                <w:b/>
                <w:sz w:val="24"/>
                <w:szCs w:val="24"/>
              </w:rPr>
            </w:pPr>
            <w:r w:rsidRPr="00991C77">
              <w:rPr>
                <w:b/>
                <w:sz w:val="24"/>
                <w:szCs w:val="24"/>
              </w:rPr>
              <w:t>Lygis</w:t>
            </w:r>
          </w:p>
        </w:tc>
        <w:tc>
          <w:tcPr>
            <w:tcW w:w="2830" w:type="dxa"/>
          </w:tcPr>
          <w:p w:rsidR="00B00EBA" w:rsidRPr="00991C77" w:rsidRDefault="00B00EBA" w:rsidP="00B049AC">
            <w:pPr>
              <w:pStyle w:val="TableParagraph"/>
              <w:spacing w:before="4"/>
              <w:ind w:left="535"/>
              <w:jc w:val="center"/>
              <w:rPr>
                <w:b/>
                <w:sz w:val="24"/>
                <w:szCs w:val="24"/>
              </w:rPr>
            </w:pPr>
            <w:r w:rsidRPr="00991C77">
              <w:rPr>
                <w:b/>
                <w:sz w:val="24"/>
                <w:szCs w:val="24"/>
              </w:rPr>
              <w:t>Procentinė</w:t>
            </w:r>
            <w:r w:rsidRPr="00991C77">
              <w:rPr>
                <w:b/>
                <w:spacing w:val="17"/>
                <w:sz w:val="24"/>
                <w:szCs w:val="24"/>
              </w:rPr>
              <w:t xml:space="preserve"> </w:t>
            </w:r>
            <w:r w:rsidRPr="00991C77">
              <w:rPr>
                <w:b/>
                <w:sz w:val="24"/>
                <w:szCs w:val="24"/>
              </w:rPr>
              <w:t>išraiška</w:t>
            </w:r>
          </w:p>
        </w:tc>
        <w:tc>
          <w:tcPr>
            <w:tcW w:w="3828" w:type="dxa"/>
          </w:tcPr>
          <w:p w:rsidR="00B00EBA" w:rsidRPr="00991C77" w:rsidRDefault="00B00EBA" w:rsidP="00B049AC">
            <w:pPr>
              <w:pStyle w:val="TableParagraph"/>
              <w:spacing w:before="4"/>
              <w:ind w:left="535"/>
              <w:jc w:val="center"/>
              <w:rPr>
                <w:b/>
                <w:sz w:val="24"/>
                <w:szCs w:val="24"/>
              </w:rPr>
            </w:pPr>
            <w:r w:rsidRPr="00991C77">
              <w:rPr>
                <w:b/>
                <w:sz w:val="24"/>
                <w:szCs w:val="24"/>
              </w:rPr>
              <w:t>Žodžiai naudojami apibendrinamojo vertinimo komentaruose</w:t>
            </w:r>
          </w:p>
        </w:tc>
      </w:tr>
      <w:tr w:rsidR="00991C77" w:rsidRPr="00991C77" w:rsidTr="00B049AC">
        <w:trPr>
          <w:trHeight w:val="273"/>
        </w:trPr>
        <w:tc>
          <w:tcPr>
            <w:tcW w:w="2131" w:type="dxa"/>
            <w:vMerge w:val="restart"/>
          </w:tcPr>
          <w:p w:rsidR="00B00EBA" w:rsidRPr="00991C77" w:rsidRDefault="00B00EBA" w:rsidP="00B049AC">
            <w:pPr>
              <w:pStyle w:val="TableParagraph"/>
              <w:jc w:val="center"/>
              <w:rPr>
                <w:sz w:val="24"/>
                <w:szCs w:val="24"/>
              </w:rPr>
            </w:pPr>
            <w:r w:rsidRPr="00991C77">
              <w:rPr>
                <w:w w:val="105"/>
                <w:sz w:val="24"/>
                <w:szCs w:val="24"/>
              </w:rPr>
              <w:t>Aukštesnysis</w:t>
            </w:r>
          </w:p>
        </w:tc>
        <w:tc>
          <w:tcPr>
            <w:tcW w:w="2830" w:type="dxa"/>
          </w:tcPr>
          <w:p w:rsidR="00B00EBA" w:rsidRPr="00991C77" w:rsidRDefault="00B00EBA" w:rsidP="00B049AC">
            <w:pPr>
              <w:jc w:val="center"/>
              <w:rPr>
                <w:rFonts w:ascii="Times New Roman" w:eastAsia="Times New Roman" w:hAnsi="Times New Roman" w:cs="Times New Roman"/>
                <w:color w:val="auto"/>
                <w:sz w:val="24"/>
                <w:szCs w:val="24"/>
              </w:rPr>
            </w:pPr>
            <w:r w:rsidRPr="00991C77">
              <w:rPr>
                <w:rFonts w:ascii="Times New Roman" w:eastAsia="Times New Roman" w:hAnsi="Times New Roman" w:cs="Times New Roman"/>
                <w:color w:val="auto"/>
                <w:sz w:val="24"/>
                <w:szCs w:val="24"/>
              </w:rPr>
              <w:t>91–100</w:t>
            </w:r>
          </w:p>
        </w:tc>
        <w:tc>
          <w:tcPr>
            <w:tcW w:w="3828" w:type="dxa"/>
          </w:tcPr>
          <w:p w:rsidR="00B00EBA" w:rsidRPr="00991C77" w:rsidRDefault="00B00EBA" w:rsidP="00B049AC">
            <w:pPr>
              <w:pStyle w:val="TableParagraph"/>
              <w:jc w:val="center"/>
              <w:rPr>
                <w:w w:val="105"/>
                <w:sz w:val="24"/>
                <w:szCs w:val="24"/>
              </w:rPr>
            </w:pPr>
            <w:r w:rsidRPr="00991C77">
              <w:rPr>
                <w:w w:val="105"/>
                <w:sz w:val="24"/>
                <w:szCs w:val="24"/>
              </w:rPr>
              <w:t>Puikiai</w:t>
            </w:r>
          </w:p>
        </w:tc>
      </w:tr>
      <w:tr w:rsidR="00991C77" w:rsidRPr="00991C77" w:rsidTr="00B049AC">
        <w:trPr>
          <w:trHeight w:val="273"/>
        </w:trPr>
        <w:tc>
          <w:tcPr>
            <w:tcW w:w="2131" w:type="dxa"/>
            <w:vMerge/>
          </w:tcPr>
          <w:p w:rsidR="00B00EBA" w:rsidRPr="00991C77" w:rsidRDefault="00B00EBA" w:rsidP="00B049AC">
            <w:pPr>
              <w:pStyle w:val="TableParagraph"/>
              <w:jc w:val="center"/>
              <w:rPr>
                <w:w w:val="105"/>
                <w:sz w:val="24"/>
                <w:szCs w:val="24"/>
              </w:rPr>
            </w:pPr>
          </w:p>
        </w:tc>
        <w:tc>
          <w:tcPr>
            <w:tcW w:w="2830" w:type="dxa"/>
          </w:tcPr>
          <w:p w:rsidR="00B00EBA" w:rsidRPr="00991C77" w:rsidRDefault="00F110E4" w:rsidP="00B049AC">
            <w:pPr>
              <w:jc w:val="center"/>
              <w:rPr>
                <w:rFonts w:ascii="Times New Roman" w:eastAsia="Times New Roman" w:hAnsi="Times New Roman" w:cs="Times New Roman"/>
                <w:color w:val="auto"/>
                <w:sz w:val="24"/>
                <w:szCs w:val="24"/>
              </w:rPr>
            </w:pPr>
            <w:r w:rsidRPr="00991C77">
              <w:rPr>
                <w:rFonts w:ascii="Times New Roman" w:eastAsia="Times New Roman" w:hAnsi="Times New Roman" w:cs="Times New Roman"/>
                <w:color w:val="auto"/>
                <w:sz w:val="24"/>
                <w:szCs w:val="24"/>
              </w:rPr>
              <w:t>81</w:t>
            </w:r>
            <w:r w:rsidR="00B00EBA" w:rsidRPr="00991C77">
              <w:rPr>
                <w:rFonts w:ascii="Times New Roman" w:eastAsia="Times New Roman" w:hAnsi="Times New Roman" w:cs="Times New Roman"/>
                <w:color w:val="auto"/>
                <w:sz w:val="24"/>
                <w:szCs w:val="24"/>
              </w:rPr>
              <w:t>–90</w:t>
            </w:r>
          </w:p>
        </w:tc>
        <w:tc>
          <w:tcPr>
            <w:tcW w:w="3828" w:type="dxa"/>
          </w:tcPr>
          <w:p w:rsidR="00B00EBA" w:rsidRPr="00991C77" w:rsidRDefault="00B00EBA" w:rsidP="00B049AC">
            <w:pPr>
              <w:pStyle w:val="TableParagraph"/>
              <w:jc w:val="center"/>
              <w:rPr>
                <w:w w:val="105"/>
                <w:sz w:val="24"/>
                <w:szCs w:val="24"/>
              </w:rPr>
            </w:pPr>
            <w:r w:rsidRPr="00991C77">
              <w:rPr>
                <w:w w:val="105"/>
                <w:sz w:val="24"/>
                <w:szCs w:val="24"/>
              </w:rPr>
              <w:t>Labai gerai</w:t>
            </w:r>
          </w:p>
        </w:tc>
      </w:tr>
      <w:tr w:rsidR="00991C77" w:rsidRPr="00991C77" w:rsidTr="00B049AC">
        <w:trPr>
          <w:trHeight w:val="270"/>
        </w:trPr>
        <w:tc>
          <w:tcPr>
            <w:tcW w:w="2131" w:type="dxa"/>
          </w:tcPr>
          <w:p w:rsidR="00B00EBA" w:rsidRPr="00991C77" w:rsidRDefault="00B00EBA" w:rsidP="00B049AC">
            <w:pPr>
              <w:pStyle w:val="TableParagraph"/>
              <w:spacing w:before="5"/>
              <w:jc w:val="center"/>
              <w:rPr>
                <w:sz w:val="24"/>
                <w:szCs w:val="24"/>
              </w:rPr>
            </w:pPr>
            <w:r w:rsidRPr="00991C77">
              <w:rPr>
                <w:w w:val="105"/>
                <w:sz w:val="24"/>
                <w:szCs w:val="24"/>
              </w:rPr>
              <w:t>Pagrindinis</w:t>
            </w:r>
          </w:p>
        </w:tc>
        <w:tc>
          <w:tcPr>
            <w:tcW w:w="2830" w:type="dxa"/>
          </w:tcPr>
          <w:p w:rsidR="00B00EBA" w:rsidRPr="00991C77" w:rsidRDefault="00F110E4" w:rsidP="00B049AC">
            <w:pPr>
              <w:pStyle w:val="TableParagraph"/>
              <w:spacing w:before="5"/>
              <w:ind w:left="97"/>
              <w:jc w:val="center"/>
              <w:rPr>
                <w:sz w:val="24"/>
                <w:szCs w:val="24"/>
              </w:rPr>
            </w:pPr>
            <w:r w:rsidRPr="00991C77">
              <w:rPr>
                <w:w w:val="105"/>
                <w:sz w:val="24"/>
                <w:szCs w:val="24"/>
              </w:rPr>
              <w:t>61</w:t>
            </w:r>
            <w:r w:rsidR="00B00EBA" w:rsidRPr="00991C77">
              <w:rPr>
                <w:sz w:val="24"/>
                <w:szCs w:val="24"/>
              </w:rPr>
              <w:t>–</w:t>
            </w:r>
            <w:r w:rsidRPr="00991C77">
              <w:rPr>
                <w:w w:val="105"/>
                <w:sz w:val="24"/>
                <w:szCs w:val="24"/>
              </w:rPr>
              <w:t>80</w:t>
            </w:r>
          </w:p>
        </w:tc>
        <w:tc>
          <w:tcPr>
            <w:tcW w:w="3828" w:type="dxa"/>
          </w:tcPr>
          <w:p w:rsidR="00B00EBA" w:rsidRPr="00991C77" w:rsidRDefault="00B00EBA" w:rsidP="00B049AC">
            <w:pPr>
              <w:pStyle w:val="TableParagraph"/>
              <w:spacing w:before="10"/>
              <w:jc w:val="center"/>
              <w:rPr>
                <w:w w:val="105"/>
                <w:sz w:val="24"/>
                <w:szCs w:val="24"/>
              </w:rPr>
            </w:pPr>
            <w:r w:rsidRPr="00991C77">
              <w:rPr>
                <w:w w:val="105"/>
                <w:sz w:val="24"/>
                <w:szCs w:val="24"/>
              </w:rPr>
              <w:t>Gerai</w:t>
            </w:r>
          </w:p>
        </w:tc>
      </w:tr>
      <w:tr w:rsidR="00991C77" w:rsidRPr="00991C77" w:rsidTr="00B049AC">
        <w:trPr>
          <w:trHeight w:val="275"/>
        </w:trPr>
        <w:tc>
          <w:tcPr>
            <w:tcW w:w="2131" w:type="dxa"/>
          </w:tcPr>
          <w:p w:rsidR="00B00EBA" w:rsidRPr="00991C77" w:rsidRDefault="00B00EBA" w:rsidP="00B049AC">
            <w:pPr>
              <w:pStyle w:val="TableParagraph"/>
              <w:spacing w:before="10"/>
              <w:jc w:val="center"/>
              <w:rPr>
                <w:sz w:val="24"/>
                <w:szCs w:val="24"/>
              </w:rPr>
            </w:pPr>
            <w:r w:rsidRPr="00991C77">
              <w:rPr>
                <w:w w:val="105"/>
                <w:sz w:val="24"/>
                <w:szCs w:val="24"/>
              </w:rPr>
              <w:t>Patenkinamas</w:t>
            </w:r>
          </w:p>
        </w:tc>
        <w:tc>
          <w:tcPr>
            <w:tcW w:w="2830" w:type="dxa"/>
          </w:tcPr>
          <w:p w:rsidR="00B00EBA" w:rsidRPr="00991C77" w:rsidRDefault="00B00EBA" w:rsidP="00B049AC">
            <w:pPr>
              <w:pStyle w:val="TableParagraph"/>
              <w:spacing w:before="10"/>
              <w:ind w:left="96"/>
              <w:jc w:val="center"/>
              <w:rPr>
                <w:sz w:val="24"/>
                <w:szCs w:val="24"/>
              </w:rPr>
            </w:pPr>
            <w:r w:rsidRPr="00991C77">
              <w:rPr>
                <w:w w:val="105"/>
                <w:sz w:val="24"/>
                <w:szCs w:val="24"/>
              </w:rPr>
              <w:t>30</w:t>
            </w:r>
            <w:r w:rsidRPr="00991C77">
              <w:rPr>
                <w:sz w:val="24"/>
                <w:szCs w:val="24"/>
              </w:rPr>
              <w:t>–</w:t>
            </w:r>
            <w:r w:rsidR="00F110E4" w:rsidRPr="00991C77">
              <w:rPr>
                <w:w w:val="105"/>
                <w:sz w:val="24"/>
                <w:szCs w:val="24"/>
              </w:rPr>
              <w:t>60</w:t>
            </w:r>
          </w:p>
        </w:tc>
        <w:tc>
          <w:tcPr>
            <w:tcW w:w="3828" w:type="dxa"/>
          </w:tcPr>
          <w:p w:rsidR="00B00EBA" w:rsidRPr="00991C77" w:rsidRDefault="00B00EBA" w:rsidP="00B049AC">
            <w:pPr>
              <w:pStyle w:val="TableParagraph"/>
              <w:spacing w:before="5"/>
              <w:jc w:val="center"/>
              <w:rPr>
                <w:w w:val="105"/>
                <w:sz w:val="24"/>
                <w:szCs w:val="24"/>
              </w:rPr>
            </w:pPr>
            <w:r w:rsidRPr="00991C77">
              <w:rPr>
                <w:w w:val="105"/>
                <w:sz w:val="24"/>
                <w:szCs w:val="24"/>
              </w:rPr>
              <w:t>Reikia padirbėti</w:t>
            </w:r>
          </w:p>
        </w:tc>
      </w:tr>
      <w:tr w:rsidR="00991C77" w:rsidRPr="00991C77" w:rsidTr="00B049AC">
        <w:trPr>
          <w:trHeight w:val="270"/>
        </w:trPr>
        <w:tc>
          <w:tcPr>
            <w:tcW w:w="2131" w:type="dxa"/>
          </w:tcPr>
          <w:p w:rsidR="00B00EBA" w:rsidRPr="00991C77" w:rsidRDefault="00B00EBA" w:rsidP="00B049AC">
            <w:pPr>
              <w:pStyle w:val="TableParagraph"/>
              <w:spacing w:before="5"/>
              <w:jc w:val="center"/>
              <w:rPr>
                <w:sz w:val="24"/>
                <w:szCs w:val="24"/>
              </w:rPr>
            </w:pPr>
            <w:r w:rsidRPr="00991C77">
              <w:rPr>
                <w:w w:val="105"/>
                <w:sz w:val="24"/>
                <w:szCs w:val="24"/>
              </w:rPr>
              <w:t>Nepatenkinamas</w:t>
            </w:r>
          </w:p>
        </w:tc>
        <w:tc>
          <w:tcPr>
            <w:tcW w:w="2830" w:type="dxa"/>
          </w:tcPr>
          <w:p w:rsidR="00B00EBA" w:rsidRPr="00991C77" w:rsidRDefault="00B00EBA" w:rsidP="00B049AC">
            <w:pPr>
              <w:pStyle w:val="TableParagraph"/>
              <w:spacing w:before="5"/>
              <w:ind w:left="97"/>
              <w:jc w:val="center"/>
              <w:rPr>
                <w:sz w:val="24"/>
                <w:szCs w:val="24"/>
              </w:rPr>
            </w:pPr>
            <w:r w:rsidRPr="00991C77">
              <w:rPr>
                <w:w w:val="105"/>
                <w:sz w:val="24"/>
                <w:szCs w:val="24"/>
              </w:rPr>
              <w:t>0</w:t>
            </w:r>
            <w:r w:rsidRPr="00991C77">
              <w:rPr>
                <w:sz w:val="24"/>
                <w:szCs w:val="24"/>
              </w:rPr>
              <w:t>–</w:t>
            </w:r>
            <w:r w:rsidRPr="00991C77">
              <w:rPr>
                <w:w w:val="105"/>
                <w:sz w:val="24"/>
                <w:szCs w:val="24"/>
              </w:rPr>
              <w:t>29</w:t>
            </w:r>
          </w:p>
        </w:tc>
        <w:tc>
          <w:tcPr>
            <w:tcW w:w="3828" w:type="dxa"/>
          </w:tcPr>
          <w:p w:rsidR="00B00EBA" w:rsidRPr="00991C77" w:rsidRDefault="00B00EBA" w:rsidP="00B049AC">
            <w:pPr>
              <w:pStyle w:val="TableParagraph"/>
              <w:spacing w:before="5"/>
              <w:jc w:val="center"/>
              <w:rPr>
                <w:w w:val="105"/>
                <w:sz w:val="24"/>
                <w:szCs w:val="24"/>
              </w:rPr>
            </w:pPr>
            <w:r w:rsidRPr="00991C77">
              <w:rPr>
                <w:w w:val="105"/>
                <w:sz w:val="24"/>
                <w:szCs w:val="24"/>
              </w:rPr>
              <w:t>Nepatenkinamai</w:t>
            </w:r>
          </w:p>
        </w:tc>
      </w:tr>
    </w:tbl>
    <w:p w:rsidR="007F1E9E" w:rsidRDefault="00B00EBA" w:rsidP="007F1E9E">
      <w:pPr>
        <w:widowControl w:val="0"/>
        <w:tabs>
          <w:tab w:val="left" w:pos="1134"/>
        </w:tabs>
        <w:autoSpaceDE w:val="0"/>
        <w:autoSpaceDN w:val="0"/>
        <w:spacing w:before="3" w:after="44"/>
        <w:jc w:val="both"/>
        <w:rPr>
          <w:rFonts w:ascii="Times New Roman" w:hAnsi="Times New Roman" w:cs="Times New Roman"/>
          <w:color w:val="auto"/>
          <w:sz w:val="24"/>
          <w:szCs w:val="24"/>
        </w:rPr>
      </w:pPr>
      <w:r w:rsidRPr="00991C77">
        <w:rPr>
          <w:rFonts w:ascii="Times New Roman" w:hAnsi="Times New Roman" w:cs="Times New Roman"/>
          <w:color w:val="auto"/>
          <w:sz w:val="24"/>
          <w:szCs w:val="24"/>
        </w:rPr>
        <w:t xml:space="preserve">           </w:t>
      </w:r>
    </w:p>
    <w:p w:rsidR="00B00EBA" w:rsidRPr="007F1E9E" w:rsidRDefault="00B00EBA" w:rsidP="007F1E9E">
      <w:pPr>
        <w:pStyle w:val="Sraopastraipa"/>
        <w:widowControl w:val="0"/>
        <w:numPr>
          <w:ilvl w:val="1"/>
          <w:numId w:val="8"/>
        </w:numPr>
        <w:tabs>
          <w:tab w:val="left" w:pos="1134"/>
          <w:tab w:val="left" w:pos="1701"/>
        </w:tabs>
        <w:autoSpaceDE w:val="0"/>
        <w:autoSpaceDN w:val="0"/>
        <w:spacing w:before="3" w:after="44"/>
        <w:ind w:left="0" w:firstLine="1134"/>
        <w:jc w:val="both"/>
        <w:rPr>
          <w:rFonts w:ascii="Times New Roman" w:hAnsi="Times New Roman" w:cs="Times New Roman"/>
          <w:color w:val="auto"/>
          <w:sz w:val="24"/>
          <w:szCs w:val="24"/>
        </w:rPr>
      </w:pPr>
      <w:r w:rsidRPr="007F1E9E">
        <w:rPr>
          <w:rFonts w:ascii="Times New Roman" w:hAnsi="Times New Roman" w:cs="Times New Roman"/>
          <w:color w:val="auto"/>
          <w:sz w:val="24"/>
          <w:szCs w:val="24"/>
        </w:rPr>
        <w:t>vertinant</w:t>
      </w:r>
      <w:r w:rsidRPr="007F1E9E">
        <w:rPr>
          <w:rFonts w:ascii="Times New Roman" w:hAnsi="Times New Roman" w:cs="Times New Roman"/>
          <w:color w:val="auto"/>
          <w:spacing w:val="10"/>
          <w:sz w:val="24"/>
          <w:szCs w:val="24"/>
        </w:rPr>
        <w:t xml:space="preserve"> </w:t>
      </w:r>
      <w:r w:rsidRPr="007F1E9E">
        <w:rPr>
          <w:rFonts w:ascii="Times New Roman" w:hAnsi="Times New Roman" w:cs="Times New Roman"/>
          <w:color w:val="auto"/>
          <w:sz w:val="24"/>
          <w:szCs w:val="24"/>
        </w:rPr>
        <w:t>1</w:t>
      </w:r>
      <w:r w:rsidRPr="007F1E9E">
        <w:rPr>
          <w:rFonts w:ascii="Times New Roman" w:hAnsi="Times New Roman" w:cs="Times New Roman"/>
          <w:color w:val="auto"/>
          <w:spacing w:val="14"/>
          <w:sz w:val="24"/>
          <w:szCs w:val="24"/>
        </w:rPr>
        <w:t xml:space="preserve"> </w:t>
      </w:r>
      <w:r w:rsidRPr="007F1E9E">
        <w:rPr>
          <w:rFonts w:ascii="Times New Roman" w:hAnsi="Times New Roman" w:cs="Times New Roman"/>
          <w:color w:val="auto"/>
          <w:sz w:val="24"/>
          <w:szCs w:val="24"/>
        </w:rPr>
        <w:t>ir</w:t>
      </w:r>
      <w:r w:rsidRPr="007F1E9E">
        <w:rPr>
          <w:rFonts w:ascii="Times New Roman" w:hAnsi="Times New Roman" w:cs="Times New Roman"/>
          <w:color w:val="auto"/>
          <w:spacing w:val="13"/>
          <w:sz w:val="24"/>
          <w:szCs w:val="24"/>
        </w:rPr>
        <w:t xml:space="preserve"> </w:t>
      </w:r>
      <w:r w:rsidRPr="007F1E9E">
        <w:rPr>
          <w:rFonts w:ascii="Times New Roman" w:hAnsi="Times New Roman" w:cs="Times New Roman"/>
          <w:color w:val="auto"/>
          <w:sz w:val="24"/>
          <w:szCs w:val="24"/>
        </w:rPr>
        <w:t>3</w:t>
      </w:r>
      <w:r w:rsidRPr="007F1E9E">
        <w:rPr>
          <w:rFonts w:ascii="Times New Roman" w:hAnsi="Times New Roman" w:cs="Times New Roman"/>
          <w:color w:val="auto"/>
          <w:spacing w:val="8"/>
          <w:sz w:val="24"/>
          <w:szCs w:val="24"/>
        </w:rPr>
        <w:t xml:space="preserve"> </w:t>
      </w:r>
      <w:r w:rsidRPr="007F1E9E">
        <w:rPr>
          <w:rFonts w:ascii="Times New Roman" w:hAnsi="Times New Roman" w:cs="Times New Roman"/>
          <w:color w:val="auto"/>
          <w:sz w:val="24"/>
          <w:szCs w:val="24"/>
        </w:rPr>
        <w:t>klasės</w:t>
      </w:r>
      <w:r w:rsidRPr="007F1E9E">
        <w:rPr>
          <w:rFonts w:ascii="Times New Roman" w:hAnsi="Times New Roman" w:cs="Times New Roman"/>
          <w:color w:val="auto"/>
          <w:spacing w:val="11"/>
          <w:sz w:val="24"/>
          <w:szCs w:val="24"/>
        </w:rPr>
        <w:t xml:space="preserve"> </w:t>
      </w:r>
      <w:r w:rsidRPr="007F1E9E">
        <w:rPr>
          <w:rFonts w:ascii="Times New Roman" w:hAnsi="Times New Roman" w:cs="Times New Roman"/>
          <w:color w:val="auto"/>
          <w:sz w:val="24"/>
          <w:szCs w:val="24"/>
        </w:rPr>
        <w:t>mokinių</w:t>
      </w:r>
      <w:r w:rsidRPr="007F1E9E">
        <w:rPr>
          <w:rFonts w:ascii="Times New Roman" w:hAnsi="Times New Roman" w:cs="Times New Roman"/>
          <w:color w:val="auto"/>
          <w:spacing w:val="11"/>
          <w:sz w:val="24"/>
          <w:szCs w:val="24"/>
        </w:rPr>
        <w:t xml:space="preserve"> </w:t>
      </w:r>
      <w:r w:rsidRPr="007F1E9E">
        <w:rPr>
          <w:rFonts w:ascii="Times New Roman" w:hAnsi="Times New Roman" w:cs="Times New Roman"/>
          <w:color w:val="auto"/>
          <w:sz w:val="24"/>
          <w:szCs w:val="24"/>
        </w:rPr>
        <w:t>pasiekimus 2023-2024 m. m., 1-4 klasių mokinių</w:t>
      </w:r>
      <w:r w:rsidR="003F6360" w:rsidRPr="007F1E9E">
        <w:rPr>
          <w:rFonts w:ascii="Times New Roman" w:hAnsi="Times New Roman" w:cs="Times New Roman"/>
          <w:color w:val="auto"/>
          <w:sz w:val="24"/>
          <w:szCs w:val="24"/>
        </w:rPr>
        <w:t xml:space="preserve"> pasiekimus nuo 2024-2025 m. m.</w:t>
      </w:r>
      <w:r w:rsidRPr="007F1E9E">
        <w:rPr>
          <w:rFonts w:ascii="Times New Roman" w:hAnsi="Times New Roman" w:cs="Times New Roman"/>
          <w:color w:val="auto"/>
          <w:sz w:val="24"/>
          <w:szCs w:val="24"/>
        </w:rPr>
        <w:t>:</w:t>
      </w:r>
    </w:p>
    <w:tbl>
      <w:tblPr>
        <w:tblStyle w:val="TableNormal11"/>
        <w:tblW w:w="879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2694"/>
        <w:gridCol w:w="3969"/>
      </w:tblGrid>
      <w:tr w:rsidR="00991C77" w:rsidRPr="00991C77" w:rsidTr="00B049AC">
        <w:trPr>
          <w:trHeight w:val="297"/>
        </w:trPr>
        <w:tc>
          <w:tcPr>
            <w:tcW w:w="2131" w:type="dxa"/>
          </w:tcPr>
          <w:p w:rsidR="00B00EBA" w:rsidRPr="00991C77" w:rsidRDefault="00B00EBA" w:rsidP="00B049AC">
            <w:pPr>
              <w:pStyle w:val="TableParagraph"/>
              <w:spacing w:before="0"/>
              <w:ind w:left="0"/>
              <w:jc w:val="center"/>
              <w:rPr>
                <w:b/>
                <w:sz w:val="24"/>
                <w:szCs w:val="24"/>
              </w:rPr>
            </w:pPr>
            <w:r w:rsidRPr="00991C77">
              <w:rPr>
                <w:b/>
                <w:sz w:val="24"/>
                <w:szCs w:val="24"/>
              </w:rPr>
              <w:t>Lygis</w:t>
            </w:r>
          </w:p>
        </w:tc>
        <w:tc>
          <w:tcPr>
            <w:tcW w:w="2694" w:type="dxa"/>
          </w:tcPr>
          <w:p w:rsidR="00B00EBA" w:rsidRPr="00991C77" w:rsidRDefault="00B00EBA" w:rsidP="00B049AC">
            <w:pPr>
              <w:pStyle w:val="TableParagraph"/>
              <w:spacing w:before="3"/>
              <w:ind w:left="535"/>
              <w:jc w:val="center"/>
              <w:rPr>
                <w:b/>
                <w:sz w:val="24"/>
                <w:szCs w:val="24"/>
              </w:rPr>
            </w:pPr>
            <w:r w:rsidRPr="00991C77">
              <w:rPr>
                <w:b/>
                <w:sz w:val="24"/>
                <w:szCs w:val="24"/>
              </w:rPr>
              <w:t>Procentinė</w:t>
            </w:r>
            <w:r w:rsidRPr="00991C77">
              <w:rPr>
                <w:b/>
                <w:spacing w:val="17"/>
                <w:sz w:val="24"/>
                <w:szCs w:val="24"/>
              </w:rPr>
              <w:t xml:space="preserve"> </w:t>
            </w:r>
            <w:r w:rsidRPr="00991C77">
              <w:rPr>
                <w:b/>
                <w:sz w:val="24"/>
                <w:szCs w:val="24"/>
              </w:rPr>
              <w:t>išraiška</w:t>
            </w:r>
          </w:p>
        </w:tc>
        <w:tc>
          <w:tcPr>
            <w:tcW w:w="3969" w:type="dxa"/>
          </w:tcPr>
          <w:p w:rsidR="00B00EBA" w:rsidRPr="00991C77" w:rsidRDefault="00B00EBA" w:rsidP="00B049AC">
            <w:pPr>
              <w:pStyle w:val="TableParagraph"/>
              <w:spacing w:before="5"/>
              <w:jc w:val="center"/>
              <w:rPr>
                <w:b/>
                <w:w w:val="105"/>
                <w:sz w:val="24"/>
                <w:szCs w:val="24"/>
              </w:rPr>
            </w:pPr>
            <w:r w:rsidRPr="00991C77">
              <w:rPr>
                <w:b/>
                <w:sz w:val="24"/>
                <w:szCs w:val="24"/>
              </w:rPr>
              <w:t>Žodžiai naudojami apibendrinamojo vertinimo komentaruose</w:t>
            </w:r>
          </w:p>
        </w:tc>
      </w:tr>
      <w:tr w:rsidR="00991C77" w:rsidRPr="00991C77" w:rsidTr="00B049AC">
        <w:trPr>
          <w:trHeight w:val="270"/>
        </w:trPr>
        <w:tc>
          <w:tcPr>
            <w:tcW w:w="2131" w:type="dxa"/>
            <w:vMerge w:val="restart"/>
          </w:tcPr>
          <w:p w:rsidR="00B00EBA" w:rsidRPr="00991C77" w:rsidRDefault="00B00EBA" w:rsidP="00B049AC">
            <w:pPr>
              <w:pStyle w:val="TableParagraph"/>
              <w:jc w:val="center"/>
              <w:rPr>
                <w:sz w:val="24"/>
                <w:szCs w:val="24"/>
              </w:rPr>
            </w:pPr>
            <w:r w:rsidRPr="00991C77">
              <w:rPr>
                <w:w w:val="105"/>
                <w:sz w:val="24"/>
                <w:szCs w:val="24"/>
              </w:rPr>
              <w:t>Aukštesnysis</w:t>
            </w:r>
          </w:p>
        </w:tc>
        <w:tc>
          <w:tcPr>
            <w:tcW w:w="2694" w:type="dxa"/>
          </w:tcPr>
          <w:p w:rsidR="00B00EBA" w:rsidRPr="00991C77" w:rsidRDefault="00B00EBA" w:rsidP="00B049AC">
            <w:pPr>
              <w:jc w:val="center"/>
              <w:rPr>
                <w:rFonts w:ascii="Times New Roman" w:eastAsia="Times New Roman" w:hAnsi="Times New Roman" w:cs="Times New Roman"/>
                <w:color w:val="auto"/>
                <w:sz w:val="24"/>
                <w:szCs w:val="24"/>
              </w:rPr>
            </w:pPr>
            <w:r w:rsidRPr="00991C77">
              <w:rPr>
                <w:rFonts w:ascii="Times New Roman" w:eastAsia="Times New Roman" w:hAnsi="Times New Roman" w:cs="Times New Roman"/>
                <w:color w:val="auto"/>
                <w:sz w:val="24"/>
                <w:szCs w:val="24"/>
              </w:rPr>
              <w:t>91–100</w:t>
            </w:r>
          </w:p>
        </w:tc>
        <w:tc>
          <w:tcPr>
            <w:tcW w:w="3969" w:type="dxa"/>
          </w:tcPr>
          <w:p w:rsidR="00B00EBA" w:rsidRPr="00991C77" w:rsidRDefault="00B00EBA" w:rsidP="00B049AC">
            <w:pPr>
              <w:pStyle w:val="TableParagraph"/>
              <w:jc w:val="center"/>
              <w:rPr>
                <w:w w:val="105"/>
                <w:sz w:val="24"/>
                <w:szCs w:val="24"/>
              </w:rPr>
            </w:pPr>
            <w:r w:rsidRPr="00991C77">
              <w:rPr>
                <w:w w:val="105"/>
                <w:sz w:val="24"/>
                <w:szCs w:val="24"/>
              </w:rPr>
              <w:t>Puikiai</w:t>
            </w:r>
          </w:p>
        </w:tc>
      </w:tr>
      <w:tr w:rsidR="00991C77" w:rsidRPr="00991C77" w:rsidTr="00B049AC">
        <w:trPr>
          <w:trHeight w:val="270"/>
        </w:trPr>
        <w:tc>
          <w:tcPr>
            <w:tcW w:w="2131" w:type="dxa"/>
            <w:vMerge/>
          </w:tcPr>
          <w:p w:rsidR="00B00EBA" w:rsidRPr="00991C77" w:rsidRDefault="00B00EBA" w:rsidP="00B049AC">
            <w:pPr>
              <w:pStyle w:val="TableParagraph"/>
              <w:jc w:val="center"/>
              <w:rPr>
                <w:w w:val="105"/>
                <w:sz w:val="24"/>
                <w:szCs w:val="24"/>
              </w:rPr>
            </w:pPr>
          </w:p>
        </w:tc>
        <w:tc>
          <w:tcPr>
            <w:tcW w:w="2694" w:type="dxa"/>
          </w:tcPr>
          <w:p w:rsidR="00B00EBA" w:rsidRPr="00991C77" w:rsidRDefault="00F110E4" w:rsidP="00B049AC">
            <w:pPr>
              <w:jc w:val="center"/>
              <w:rPr>
                <w:rFonts w:ascii="Times New Roman" w:eastAsia="Times New Roman" w:hAnsi="Times New Roman" w:cs="Times New Roman"/>
                <w:color w:val="auto"/>
                <w:sz w:val="24"/>
                <w:szCs w:val="24"/>
              </w:rPr>
            </w:pPr>
            <w:r w:rsidRPr="00991C77">
              <w:rPr>
                <w:rFonts w:ascii="Times New Roman" w:eastAsia="Times New Roman" w:hAnsi="Times New Roman" w:cs="Times New Roman"/>
                <w:color w:val="auto"/>
                <w:sz w:val="24"/>
                <w:szCs w:val="24"/>
              </w:rPr>
              <w:t>81</w:t>
            </w:r>
            <w:r w:rsidR="00B00EBA" w:rsidRPr="00991C77">
              <w:rPr>
                <w:rFonts w:ascii="Times New Roman" w:eastAsia="Times New Roman" w:hAnsi="Times New Roman" w:cs="Times New Roman"/>
                <w:color w:val="auto"/>
                <w:sz w:val="24"/>
                <w:szCs w:val="24"/>
              </w:rPr>
              <w:t>–90</w:t>
            </w:r>
          </w:p>
        </w:tc>
        <w:tc>
          <w:tcPr>
            <w:tcW w:w="3969" w:type="dxa"/>
          </w:tcPr>
          <w:p w:rsidR="00B00EBA" w:rsidRPr="00991C77" w:rsidRDefault="00B00EBA" w:rsidP="00B049AC">
            <w:pPr>
              <w:pStyle w:val="TableParagraph"/>
              <w:jc w:val="center"/>
              <w:rPr>
                <w:w w:val="105"/>
                <w:sz w:val="24"/>
                <w:szCs w:val="24"/>
              </w:rPr>
            </w:pPr>
            <w:r w:rsidRPr="00991C77">
              <w:rPr>
                <w:w w:val="105"/>
                <w:sz w:val="24"/>
                <w:szCs w:val="24"/>
              </w:rPr>
              <w:t>Labai gerai</w:t>
            </w:r>
          </w:p>
        </w:tc>
      </w:tr>
      <w:tr w:rsidR="00991C77" w:rsidRPr="00991C77" w:rsidTr="00B049AC">
        <w:trPr>
          <w:trHeight w:val="275"/>
        </w:trPr>
        <w:tc>
          <w:tcPr>
            <w:tcW w:w="2131" w:type="dxa"/>
          </w:tcPr>
          <w:p w:rsidR="00B00EBA" w:rsidRPr="00991C77" w:rsidRDefault="00B00EBA" w:rsidP="00B049AC">
            <w:pPr>
              <w:pStyle w:val="TableParagraph"/>
              <w:spacing w:before="10"/>
              <w:jc w:val="center"/>
              <w:rPr>
                <w:sz w:val="24"/>
                <w:szCs w:val="24"/>
              </w:rPr>
            </w:pPr>
            <w:r w:rsidRPr="00991C77">
              <w:rPr>
                <w:w w:val="105"/>
                <w:sz w:val="24"/>
                <w:szCs w:val="24"/>
              </w:rPr>
              <w:t>Pagrindinis</w:t>
            </w:r>
          </w:p>
        </w:tc>
        <w:tc>
          <w:tcPr>
            <w:tcW w:w="2694" w:type="dxa"/>
          </w:tcPr>
          <w:p w:rsidR="00B00EBA" w:rsidRPr="00991C77" w:rsidRDefault="00F110E4" w:rsidP="00B049AC">
            <w:pPr>
              <w:pStyle w:val="TableParagraph"/>
              <w:spacing w:before="5"/>
              <w:ind w:left="97"/>
              <w:jc w:val="center"/>
              <w:rPr>
                <w:sz w:val="24"/>
                <w:szCs w:val="24"/>
              </w:rPr>
            </w:pPr>
            <w:r w:rsidRPr="00991C77">
              <w:rPr>
                <w:w w:val="105"/>
                <w:sz w:val="24"/>
                <w:szCs w:val="24"/>
              </w:rPr>
              <w:t>61-80</w:t>
            </w:r>
          </w:p>
        </w:tc>
        <w:tc>
          <w:tcPr>
            <w:tcW w:w="3969" w:type="dxa"/>
          </w:tcPr>
          <w:p w:rsidR="00B00EBA" w:rsidRPr="00991C77" w:rsidRDefault="00B00EBA" w:rsidP="00B049AC">
            <w:pPr>
              <w:pStyle w:val="TableParagraph"/>
              <w:spacing w:before="10"/>
              <w:jc w:val="center"/>
              <w:rPr>
                <w:w w:val="105"/>
                <w:sz w:val="24"/>
                <w:szCs w:val="24"/>
              </w:rPr>
            </w:pPr>
            <w:r w:rsidRPr="00991C77">
              <w:rPr>
                <w:w w:val="105"/>
                <w:sz w:val="24"/>
                <w:szCs w:val="24"/>
              </w:rPr>
              <w:t>Gerai</w:t>
            </w:r>
          </w:p>
        </w:tc>
      </w:tr>
      <w:tr w:rsidR="00991C77" w:rsidRPr="00991C77" w:rsidTr="00B049AC">
        <w:trPr>
          <w:trHeight w:val="270"/>
        </w:trPr>
        <w:tc>
          <w:tcPr>
            <w:tcW w:w="2131" w:type="dxa"/>
          </w:tcPr>
          <w:p w:rsidR="00B00EBA" w:rsidRPr="00991C77" w:rsidRDefault="00B00EBA" w:rsidP="00B049AC">
            <w:pPr>
              <w:pStyle w:val="TableParagraph"/>
              <w:spacing w:before="5"/>
              <w:jc w:val="center"/>
              <w:rPr>
                <w:sz w:val="24"/>
                <w:szCs w:val="24"/>
              </w:rPr>
            </w:pPr>
            <w:r w:rsidRPr="00991C77">
              <w:rPr>
                <w:w w:val="105"/>
                <w:sz w:val="24"/>
                <w:szCs w:val="24"/>
              </w:rPr>
              <w:t>Patenkinamas</w:t>
            </w:r>
          </w:p>
        </w:tc>
        <w:tc>
          <w:tcPr>
            <w:tcW w:w="2694" w:type="dxa"/>
          </w:tcPr>
          <w:p w:rsidR="00B00EBA" w:rsidRPr="00991C77" w:rsidRDefault="00F110E4" w:rsidP="00B049AC">
            <w:pPr>
              <w:jc w:val="center"/>
              <w:rPr>
                <w:rFonts w:ascii="Times New Roman" w:eastAsia="Times New Roman" w:hAnsi="Times New Roman" w:cs="Times New Roman"/>
                <w:color w:val="auto"/>
                <w:sz w:val="24"/>
                <w:szCs w:val="24"/>
              </w:rPr>
            </w:pPr>
            <w:r w:rsidRPr="00991C77">
              <w:rPr>
                <w:rFonts w:ascii="Times New Roman" w:hAnsi="Times New Roman" w:cs="Times New Roman"/>
                <w:color w:val="auto"/>
                <w:sz w:val="24"/>
                <w:szCs w:val="24"/>
              </w:rPr>
              <w:t>41-60</w:t>
            </w:r>
          </w:p>
        </w:tc>
        <w:tc>
          <w:tcPr>
            <w:tcW w:w="3969" w:type="dxa"/>
          </w:tcPr>
          <w:p w:rsidR="00B00EBA" w:rsidRPr="00991C77" w:rsidRDefault="00B00EBA" w:rsidP="00B049AC">
            <w:pPr>
              <w:pStyle w:val="TableParagraph"/>
              <w:spacing w:before="5"/>
              <w:jc w:val="center"/>
              <w:rPr>
                <w:w w:val="105"/>
                <w:sz w:val="24"/>
                <w:szCs w:val="24"/>
              </w:rPr>
            </w:pPr>
            <w:r w:rsidRPr="00991C77">
              <w:rPr>
                <w:w w:val="105"/>
                <w:sz w:val="24"/>
                <w:szCs w:val="24"/>
              </w:rPr>
              <w:t>Reikia padirbėti</w:t>
            </w:r>
          </w:p>
        </w:tc>
      </w:tr>
      <w:tr w:rsidR="00991C77" w:rsidRPr="00991C77" w:rsidTr="00B049AC">
        <w:trPr>
          <w:trHeight w:val="275"/>
        </w:trPr>
        <w:tc>
          <w:tcPr>
            <w:tcW w:w="2131" w:type="dxa"/>
          </w:tcPr>
          <w:p w:rsidR="00B00EBA" w:rsidRPr="00991C77" w:rsidRDefault="00B00EBA" w:rsidP="00B049AC">
            <w:pPr>
              <w:pStyle w:val="TableParagraph"/>
              <w:jc w:val="center"/>
              <w:rPr>
                <w:sz w:val="24"/>
                <w:szCs w:val="24"/>
              </w:rPr>
            </w:pPr>
            <w:r w:rsidRPr="00991C77">
              <w:rPr>
                <w:w w:val="105"/>
                <w:sz w:val="24"/>
                <w:szCs w:val="24"/>
              </w:rPr>
              <w:t>Slenkstinis</w:t>
            </w:r>
          </w:p>
        </w:tc>
        <w:tc>
          <w:tcPr>
            <w:tcW w:w="2694" w:type="dxa"/>
          </w:tcPr>
          <w:p w:rsidR="00B00EBA" w:rsidRPr="00991C77" w:rsidRDefault="00B00EBA" w:rsidP="00B049AC">
            <w:pPr>
              <w:pStyle w:val="TableParagraph"/>
              <w:ind w:left="97"/>
              <w:jc w:val="center"/>
              <w:rPr>
                <w:sz w:val="24"/>
                <w:szCs w:val="24"/>
              </w:rPr>
            </w:pPr>
            <w:r w:rsidRPr="00991C77">
              <w:rPr>
                <w:w w:val="105"/>
                <w:sz w:val="24"/>
                <w:szCs w:val="24"/>
              </w:rPr>
              <w:t>30</w:t>
            </w:r>
            <w:r w:rsidRPr="00991C77">
              <w:rPr>
                <w:sz w:val="24"/>
                <w:szCs w:val="24"/>
              </w:rPr>
              <w:t>–</w:t>
            </w:r>
            <w:r w:rsidRPr="00991C77">
              <w:rPr>
                <w:w w:val="105"/>
                <w:sz w:val="24"/>
                <w:szCs w:val="24"/>
              </w:rPr>
              <w:t>40</w:t>
            </w:r>
          </w:p>
        </w:tc>
        <w:tc>
          <w:tcPr>
            <w:tcW w:w="3969" w:type="dxa"/>
          </w:tcPr>
          <w:p w:rsidR="00B00EBA" w:rsidRPr="00991C77" w:rsidRDefault="00B00EBA" w:rsidP="00B049AC">
            <w:pPr>
              <w:pStyle w:val="TableParagraph"/>
              <w:jc w:val="center"/>
              <w:rPr>
                <w:w w:val="105"/>
                <w:sz w:val="24"/>
                <w:szCs w:val="24"/>
              </w:rPr>
            </w:pPr>
            <w:r w:rsidRPr="00991C77">
              <w:rPr>
                <w:w w:val="105"/>
                <w:sz w:val="24"/>
                <w:szCs w:val="24"/>
              </w:rPr>
              <w:t>Minimali pažanga</w:t>
            </w:r>
          </w:p>
        </w:tc>
      </w:tr>
      <w:tr w:rsidR="00B00EBA" w:rsidRPr="00991C77" w:rsidTr="00B049AC">
        <w:trPr>
          <w:trHeight w:val="270"/>
        </w:trPr>
        <w:tc>
          <w:tcPr>
            <w:tcW w:w="2131" w:type="dxa"/>
          </w:tcPr>
          <w:p w:rsidR="00B00EBA" w:rsidRPr="00991C77" w:rsidRDefault="00B00EBA" w:rsidP="00B049AC">
            <w:pPr>
              <w:pStyle w:val="TableParagraph"/>
              <w:spacing w:before="5"/>
              <w:jc w:val="center"/>
              <w:rPr>
                <w:sz w:val="24"/>
                <w:szCs w:val="24"/>
              </w:rPr>
            </w:pPr>
            <w:r w:rsidRPr="00991C77">
              <w:rPr>
                <w:w w:val="105"/>
                <w:sz w:val="24"/>
                <w:szCs w:val="24"/>
              </w:rPr>
              <w:t>Nepatenkinamas</w:t>
            </w:r>
          </w:p>
        </w:tc>
        <w:tc>
          <w:tcPr>
            <w:tcW w:w="2694" w:type="dxa"/>
          </w:tcPr>
          <w:p w:rsidR="00B00EBA" w:rsidRPr="00991C77" w:rsidRDefault="00B00EBA" w:rsidP="00B049AC">
            <w:pPr>
              <w:pStyle w:val="TableParagraph"/>
              <w:spacing w:before="5"/>
              <w:ind w:left="97"/>
              <w:jc w:val="center"/>
              <w:rPr>
                <w:sz w:val="24"/>
                <w:szCs w:val="24"/>
              </w:rPr>
            </w:pPr>
            <w:r w:rsidRPr="00991C77">
              <w:rPr>
                <w:w w:val="105"/>
                <w:sz w:val="24"/>
                <w:szCs w:val="24"/>
              </w:rPr>
              <w:t>0</w:t>
            </w:r>
            <w:r w:rsidRPr="00991C77">
              <w:rPr>
                <w:sz w:val="24"/>
                <w:szCs w:val="24"/>
              </w:rPr>
              <w:t>–</w:t>
            </w:r>
            <w:r w:rsidRPr="00991C77">
              <w:rPr>
                <w:w w:val="105"/>
                <w:sz w:val="24"/>
                <w:szCs w:val="24"/>
              </w:rPr>
              <w:t>29</w:t>
            </w:r>
          </w:p>
        </w:tc>
        <w:tc>
          <w:tcPr>
            <w:tcW w:w="3969" w:type="dxa"/>
          </w:tcPr>
          <w:p w:rsidR="00B00EBA" w:rsidRPr="00991C77" w:rsidRDefault="00B00EBA" w:rsidP="00B049AC">
            <w:pPr>
              <w:pStyle w:val="TableParagraph"/>
              <w:spacing w:before="5"/>
              <w:jc w:val="center"/>
              <w:rPr>
                <w:w w:val="105"/>
                <w:sz w:val="24"/>
                <w:szCs w:val="24"/>
              </w:rPr>
            </w:pPr>
            <w:r w:rsidRPr="00991C77">
              <w:rPr>
                <w:w w:val="105"/>
                <w:sz w:val="24"/>
                <w:szCs w:val="24"/>
              </w:rPr>
              <w:t>Nepatenkinamai</w:t>
            </w:r>
          </w:p>
        </w:tc>
      </w:tr>
    </w:tbl>
    <w:p w:rsidR="00ED511E" w:rsidRPr="00991C77" w:rsidRDefault="00ED511E" w:rsidP="00D92167">
      <w:pPr>
        <w:spacing w:line="240" w:lineRule="auto"/>
        <w:jc w:val="both"/>
        <w:rPr>
          <w:rFonts w:ascii="Times New Roman" w:eastAsia="Times New Roman" w:hAnsi="Times New Roman" w:cs="Times New Roman"/>
          <w:color w:val="auto"/>
          <w:sz w:val="24"/>
          <w:szCs w:val="24"/>
        </w:rPr>
      </w:pPr>
    </w:p>
    <w:p w:rsidR="00106D46" w:rsidRPr="00106D46" w:rsidRDefault="00106D46" w:rsidP="00D92167">
      <w:pPr>
        <w:spacing w:line="240" w:lineRule="auto"/>
        <w:jc w:val="center"/>
        <w:rPr>
          <w:rFonts w:ascii="Times New Roman" w:hAnsi="Times New Roman" w:cs="Times New Roman"/>
          <w:b/>
          <w:sz w:val="24"/>
          <w:szCs w:val="24"/>
        </w:rPr>
      </w:pPr>
      <w:r w:rsidRPr="00106D46">
        <w:rPr>
          <w:rFonts w:ascii="Times New Roman" w:hAnsi="Times New Roman" w:cs="Times New Roman"/>
          <w:b/>
          <w:sz w:val="24"/>
          <w:szCs w:val="24"/>
        </w:rPr>
        <w:t>VII</w:t>
      </w:r>
      <w:r w:rsidR="000E79FA">
        <w:rPr>
          <w:rFonts w:ascii="Times New Roman" w:hAnsi="Times New Roman" w:cs="Times New Roman"/>
          <w:b/>
          <w:sz w:val="24"/>
          <w:szCs w:val="24"/>
        </w:rPr>
        <w:t>I</w:t>
      </w:r>
      <w:r w:rsidRPr="00106D46">
        <w:rPr>
          <w:rFonts w:ascii="Times New Roman" w:hAnsi="Times New Roman" w:cs="Times New Roman"/>
          <w:b/>
          <w:sz w:val="24"/>
          <w:szCs w:val="24"/>
        </w:rPr>
        <w:t xml:space="preserve"> SKYRIUS </w:t>
      </w:r>
    </w:p>
    <w:p w:rsidR="00106D46" w:rsidRDefault="00106D46" w:rsidP="00D9216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MOKINIO</w:t>
      </w:r>
      <w:r w:rsidRPr="00106D46">
        <w:rPr>
          <w:rFonts w:ascii="Times New Roman" w:hAnsi="Times New Roman" w:cs="Times New Roman"/>
          <w:b/>
          <w:sz w:val="24"/>
          <w:szCs w:val="24"/>
        </w:rPr>
        <w:t xml:space="preserve"> MOKYMOSI </w:t>
      </w:r>
      <w:r w:rsidRPr="00D92167">
        <w:rPr>
          <w:rFonts w:ascii="Times New Roman" w:eastAsia="Times New Roman" w:hAnsi="Times New Roman" w:cs="Times New Roman"/>
          <w:b/>
          <w:sz w:val="24"/>
          <w:szCs w:val="24"/>
        </w:rPr>
        <w:t>PASIEKIMŲ FIKSAVIMAS BAIGIANTIS UGDYMO LAIKOTARPIUI</w:t>
      </w:r>
      <w:r>
        <w:rPr>
          <w:rFonts w:ascii="Times New Roman" w:eastAsia="Times New Roman" w:hAnsi="Times New Roman" w:cs="Times New Roman"/>
          <w:b/>
          <w:sz w:val="24"/>
          <w:szCs w:val="24"/>
        </w:rPr>
        <w:t xml:space="preserve"> IR </w:t>
      </w:r>
      <w:r w:rsidRPr="00106D46">
        <w:rPr>
          <w:rFonts w:ascii="Times New Roman" w:hAnsi="Times New Roman" w:cs="Times New Roman"/>
          <w:b/>
          <w:sz w:val="24"/>
          <w:szCs w:val="24"/>
        </w:rPr>
        <w:t xml:space="preserve">PASIEKIMŲ APIBENDRINTŲ VERTINIMO REZULTATŲ PANAUDOJIMAS </w:t>
      </w:r>
    </w:p>
    <w:p w:rsidR="00106D46" w:rsidRPr="00106D46" w:rsidRDefault="00106D46" w:rsidP="00D92167">
      <w:pPr>
        <w:spacing w:line="240" w:lineRule="auto"/>
        <w:jc w:val="center"/>
        <w:rPr>
          <w:rFonts w:ascii="Times New Roman" w:hAnsi="Times New Roman" w:cs="Times New Roman"/>
          <w:b/>
          <w:sz w:val="24"/>
          <w:szCs w:val="24"/>
        </w:rPr>
      </w:pPr>
    </w:p>
    <w:p w:rsidR="00ED511E" w:rsidRPr="00D92167" w:rsidRDefault="00B04ECE"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E5571" w:rsidRPr="00D92167">
        <w:rPr>
          <w:rFonts w:ascii="Times New Roman" w:eastAsia="Times New Roman" w:hAnsi="Times New Roman" w:cs="Times New Roman"/>
          <w:sz w:val="24"/>
          <w:szCs w:val="24"/>
        </w:rPr>
        <w:t>. 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rsidR="00ED511E" w:rsidRPr="00D92167" w:rsidRDefault="00B04ECE" w:rsidP="005B4692">
      <w:pPr>
        <w:spacing w:line="240" w:lineRule="auto"/>
        <w:ind w:firstLine="113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30</w:t>
      </w:r>
      <w:r w:rsidR="00FE5571" w:rsidRPr="00D92167">
        <w:rPr>
          <w:rFonts w:ascii="Times New Roman" w:eastAsia="Times New Roman" w:hAnsi="Times New Roman" w:cs="Times New Roman"/>
          <w:sz w:val="24"/>
          <w:szCs w:val="24"/>
        </w:rPr>
        <w:t>. Mokytojas:</w:t>
      </w:r>
    </w:p>
    <w:p w:rsidR="00ED511E" w:rsidRPr="00D92167" w:rsidRDefault="00B04ECE"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E5571" w:rsidRPr="00D92167">
        <w:rPr>
          <w:rFonts w:ascii="Times New Roman" w:eastAsia="Times New Roman" w:hAnsi="Times New Roman" w:cs="Times New Roman"/>
          <w:sz w:val="24"/>
          <w:szCs w:val="24"/>
        </w:rPr>
        <w:t>.1. pasibaigus ugdymo procesui mokyklos vadovui siūlo: arba skirti mokiniui papildomą darbą, arba kelti į aukštesnę klasę, arba palikti kartoti ugdymo programos (1 priedas);</w:t>
      </w:r>
    </w:p>
    <w:p w:rsidR="00ED511E" w:rsidRPr="00D92167" w:rsidRDefault="00B04ECE"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E5571" w:rsidRPr="00D92167">
        <w:rPr>
          <w:rFonts w:ascii="Times New Roman" w:eastAsia="Times New Roman" w:hAnsi="Times New Roman" w:cs="Times New Roman"/>
          <w:sz w:val="24"/>
          <w:szCs w:val="24"/>
        </w:rPr>
        <w:t>.2. mokiniui skirdamas papildomą darbą, susitaria dėl galimos pakartotinio svarstymo dėl kėlimo į aukštesnę klasę ar palikimo kartoti ugdymo programos datos, papildomo darbo atlikimo trukmės, konsultacijų formų ir būdų, jų laiko, mokinio atsiskaitymo datos, atsižvelgia į mokinio tėvų (globėjų,) siūlymą ir kt. (2 priedas);</w:t>
      </w:r>
    </w:p>
    <w:p w:rsidR="00ED511E" w:rsidRPr="00D92167" w:rsidRDefault="00B04ECE"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E5571" w:rsidRPr="00D92167">
        <w:rPr>
          <w:rFonts w:ascii="Times New Roman" w:eastAsia="Times New Roman" w:hAnsi="Times New Roman" w:cs="Times New Roman"/>
          <w:sz w:val="24"/>
          <w:szCs w:val="24"/>
        </w:rPr>
        <w:t>.3. pakartotinai svarsto mokinio mokymosi pasiekimus, jei mokinio papildomas darbas buvo vertinamas nepatenkinamu įvertinimu arba praėjo nustatytas laikas, kada mokinys turi atsiskaityti (atlikti papildomą darbą). Išklauso mokinio tėvų (globėjų) nuomonę ir teikia siūlymą gimnazijos direktoriui.</w:t>
      </w:r>
    </w:p>
    <w:p w:rsidR="00ED511E" w:rsidRPr="00D92167" w:rsidRDefault="00B04ECE" w:rsidP="000E79FA">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FE5571" w:rsidRPr="00D92167">
        <w:rPr>
          <w:rFonts w:ascii="Times New Roman" w:eastAsia="Times New Roman" w:hAnsi="Times New Roman" w:cs="Times New Roman"/>
          <w:sz w:val="24"/>
          <w:szCs w:val="24"/>
        </w:rPr>
        <w:t>. Sprendimą dėl papildomo darbo skyrimo mokiniui, jo kėlimo į aukštesnę klasę ar palikimo kartoti ugdymo programą, atsižvelgęs į mokytojų siūlymą, ne vėliau nei paskutinę einamųjų mokslo metų darbo dieną priima gimnazijos direktorius. Sprendimas įforminamas gimnazijos direktoriaus įsakymu. Su įsakymu klasės vadovas supažindina mokinio tėvus (globėjus).</w:t>
      </w:r>
    </w:p>
    <w:p w:rsidR="00ED511E" w:rsidRPr="00D92167" w:rsidRDefault="00B04ECE" w:rsidP="000E79FA">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FE5571" w:rsidRPr="00D92167">
        <w:rPr>
          <w:rFonts w:ascii="Times New Roman" w:eastAsia="Times New Roman" w:hAnsi="Times New Roman" w:cs="Times New Roman"/>
          <w:sz w:val="24"/>
          <w:szCs w:val="24"/>
        </w:rPr>
        <w:t>. Pusmečių ir metiniai įvertinimai turi būti išvedami ne vėliau kaip paskutinę pusmečio dieną.</w:t>
      </w:r>
    </w:p>
    <w:p w:rsidR="00CD06BA" w:rsidRDefault="00106D46" w:rsidP="000E79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4ECE">
        <w:rPr>
          <w:rFonts w:ascii="Times New Roman" w:hAnsi="Times New Roman" w:cs="Times New Roman"/>
          <w:sz w:val="24"/>
          <w:szCs w:val="24"/>
        </w:rPr>
        <w:t>33</w:t>
      </w:r>
      <w:r w:rsidRPr="00106D46">
        <w:rPr>
          <w:rFonts w:ascii="Times New Roman" w:hAnsi="Times New Roman" w:cs="Times New Roman"/>
          <w:sz w:val="24"/>
          <w:szCs w:val="24"/>
        </w:rPr>
        <w:t xml:space="preserve">. Direktoriaus pavaduotojas vykdo mokinių ilgalaikio apibendrinamojo vertinimo pasiekimų stebėseną, kartu su mokytojais analizuoja patikrų, pusmečių rezultatus, atlieka lyginamąją analizę. Atsižvelgiant į gautus duomenis, priima sprendimus dėl konkrečių mokinių pasiekimų gerinimo plano sudarymo ir jo įgyvendinimo. </w:t>
      </w:r>
    </w:p>
    <w:p w:rsidR="00CD06BA" w:rsidRDefault="00CD06BA" w:rsidP="000E79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4ECE">
        <w:rPr>
          <w:rFonts w:ascii="Times New Roman" w:hAnsi="Times New Roman" w:cs="Times New Roman"/>
          <w:sz w:val="24"/>
          <w:szCs w:val="24"/>
        </w:rPr>
        <w:t>34</w:t>
      </w:r>
      <w:r w:rsidR="00106D46" w:rsidRPr="00106D46">
        <w:rPr>
          <w:rFonts w:ascii="Times New Roman" w:hAnsi="Times New Roman" w:cs="Times New Roman"/>
          <w:sz w:val="24"/>
          <w:szCs w:val="24"/>
        </w:rPr>
        <w:t xml:space="preserve">. NMPP, </w:t>
      </w:r>
      <w:r w:rsidR="007A59BD" w:rsidRPr="00991C77">
        <w:rPr>
          <w:rFonts w:ascii="Times New Roman" w:hAnsi="Times New Roman" w:cs="Times New Roman"/>
          <w:color w:val="auto"/>
          <w:sz w:val="24"/>
          <w:szCs w:val="24"/>
        </w:rPr>
        <w:t>gimnazijos</w:t>
      </w:r>
      <w:r w:rsidR="00106D46" w:rsidRPr="007A59BD">
        <w:rPr>
          <w:rFonts w:ascii="Times New Roman" w:hAnsi="Times New Roman" w:cs="Times New Roman"/>
          <w:color w:val="FF0000"/>
          <w:sz w:val="24"/>
          <w:szCs w:val="24"/>
        </w:rPr>
        <w:t xml:space="preserve"> </w:t>
      </w:r>
      <w:r w:rsidR="00106D46" w:rsidRPr="00106D46">
        <w:rPr>
          <w:rFonts w:ascii="Times New Roman" w:hAnsi="Times New Roman" w:cs="Times New Roman"/>
          <w:sz w:val="24"/>
          <w:szCs w:val="24"/>
        </w:rPr>
        <w:t>vykdytų patikrų rezultatai, mokinių pasiekimų pusmečių ir metiniai vertinim</w:t>
      </w:r>
      <w:r>
        <w:rPr>
          <w:rFonts w:ascii="Times New Roman" w:hAnsi="Times New Roman" w:cs="Times New Roman"/>
          <w:sz w:val="24"/>
          <w:szCs w:val="24"/>
        </w:rPr>
        <w:t>ai analizuojami mokytojų</w:t>
      </w:r>
      <w:r w:rsidR="00106D46" w:rsidRPr="00106D46">
        <w:rPr>
          <w:rFonts w:ascii="Times New Roman" w:hAnsi="Times New Roman" w:cs="Times New Roman"/>
          <w:sz w:val="24"/>
          <w:szCs w:val="24"/>
        </w:rPr>
        <w:t xml:space="preserve"> ar metodinės grupės susirinkimuose, atskirų klasių mokytojų pasitarimuose, prireikus Vaiko gerovės komisijoje. </w:t>
      </w:r>
    </w:p>
    <w:p w:rsidR="00106D46" w:rsidRPr="00D92167" w:rsidRDefault="00CD06BA" w:rsidP="000E79FA">
      <w:pPr>
        <w:tabs>
          <w:tab w:val="left" w:pos="9638"/>
        </w:tabs>
        <w:spacing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B04ECE">
        <w:rPr>
          <w:rFonts w:ascii="Times New Roman" w:hAnsi="Times New Roman" w:cs="Times New Roman"/>
          <w:sz w:val="24"/>
          <w:szCs w:val="24"/>
        </w:rPr>
        <w:t>35</w:t>
      </w:r>
      <w:r w:rsidR="00106D46" w:rsidRPr="00106D46">
        <w:rPr>
          <w:rFonts w:ascii="Times New Roman" w:hAnsi="Times New Roman" w:cs="Times New Roman"/>
          <w:sz w:val="24"/>
          <w:szCs w:val="24"/>
        </w:rPr>
        <w:t>. Vadovaujantis mokinių pusmečio, mokslo metų mokymosi pasiekimų analize mokytojas priima sprendimus dėl ugdymo turinio, mokymo metodų ir strategijų, mokymosi užduočių, šaltinių tinkamumo, išteklių panaudojimo veiksmingumo, ugdymo tikslų realumo, ugdymo proceso planavimo ar koregavimo.</w:t>
      </w:r>
      <w:r w:rsidR="00106D46">
        <w:t xml:space="preserve"> </w:t>
      </w:r>
    </w:p>
    <w:p w:rsidR="00106D46" w:rsidRDefault="00106D46" w:rsidP="00D92167">
      <w:pPr>
        <w:spacing w:line="240" w:lineRule="auto"/>
        <w:jc w:val="center"/>
        <w:rPr>
          <w:rFonts w:ascii="Times New Roman" w:eastAsia="Times New Roman" w:hAnsi="Times New Roman" w:cs="Times New Roman"/>
          <w:b/>
          <w:sz w:val="24"/>
          <w:szCs w:val="24"/>
        </w:rPr>
      </w:pPr>
    </w:p>
    <w:p w:rsidR="00D92167" w:rsidRDefault="000E79FA"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D92167" w:rsidRPr="00D92167">
        <w:rPr>
          <w:rFonts w:ascii="Times New Roman" w:eastAsia="Times New Roman" w:hAnsi="Times New Roman" w:cs="Times New Roman"/>
          <w:b/>
          <w:sz w:val="24"/>
          <w:szCs w:val="24"/>
        </w:rPr>
        <w:t xml:space="preserve"> SKYRIUS</w:t>
      </w:r>
    </w:p>
    <w:p w:rsidR="00ED511E"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SPECIALIŲJŲ POREIKIŲ MOKINIŲ PAŽANGOS IR PASIEKIMŲ VERTINIMAS</w:t>
      </w:r>
    </w:p>
    <w:p w:rsidR="00D92167" w:rsidRPr="00D92167" w:rsidRDefault="00D92167" w:rsidP="003F6360">
      <w:pPr>
        <w:spacing w:line="240" w:lineRule="auto"/>
        <w:rPr>
          <w:rFonts w:ascii="Times New Roman" w:eastAsia="Times New Roman" w:hAnsi="Times New Roman" w:cs="Times New Roman"/>
          <w:sz w:val="24"/>
          <w:szCs w:val="24"/>
        </w:rPr>
      </w:pPr>
    </w:p>
    <w:p w:rsidR="00ED511E" w:rsidRDefault="000E79FA" w:rsidP="005B4692">
      <w:pPr>
        <w:spacing w:line="240" w:lineRule="auto"/>
        <w:ind w:firstLine="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3</w:t>
      </w:r>
      <w:r w:rsidR="00B04ECE">
        <w:rPr>
          <w:rFonts w:ascii="Times New Roman" w:eastAsia="Times New Roman" w:hAnsi="Times New Roman" w:cs="Times New Roman"/>
          <w:sz w:val="24"/>
          <w:szCs w:val="24"/>
        </w:rPr>
        <w:t>6</w:t>
      </w:r>
      <w:r w:rsidR="00FE5571" w:rsidRPr="00D92167">
        <w:rPr>
          <w:rFonts w:ascii="Times New Roman" w:eastAsia="Times New Roman" w:hAnsi="Times New Roman" w:cs="Times New Roman"/>
          <w:sz w:val="24"/>
          <w:szCs w:val="24"/>
        </w:rPr>
        <w:t xml:space="preserve">. Specialiųjų poreikių mokinių pažanga ir pasiekimai vertinami pagal gimnazijos Vaiko gerovės komisijos parengtą Specialiųjų ugdymosi poreikių turinčių mokinių pažangos ir pasiekimų vertinimo aprašą, su kuriuo individualiai supažindinami mokiniai, jų tėvai (globėjai) ir mokantys mokytojai (Ugdymo </w:t>
      </w:r>
      <w:r w:rsidR="00FE5571" w:rsidRPr="00D92167">
        <w:rPr>
          <w:rFonts w:ascii="Times New Roman" w:eastAsia="Times New Roman" w:hAnsi="Times New Roman" w:cs="Times New Roman"/>
          <w:color w:val="000000" w:themeColor="text1"/>
          <w:sz w:val="24"/>
          <w:szCs w:val="24"/>
        </w:rPr>
        <w:t>plano Priedas Nr. 21).</w:t>
      </w:r>
    </w:p>
    <w:p w:rsidR="00D92167" w:rsidRPr="00D92167" w:rsidRDefault="00D92167" w:rsidP="00D92167">
      <w:pPr>
        <w:spacing w:line="240" w:lineRule="auto"/>
        <w:ind w:firstLine="709"/>
        <w:jc w:val="both"/>
        <w:rPr>
          <w:rFonts w:ascii="Times New Roman" w:eastAsia="Times New Roman" w:hAnsi="Times New Roman" w:cs="Times New Roman"/>
          <w:sz w:val="24"/>
          <w:szCs w:val="24"/>
        </w:rPr>
      </w:pPr>
    </w:p>
    <w:p w:rsidR="00D92167" w:rsidRDefault="00CD06BA" w:rsidP="00D92167">
      <w:pPr>
        <w:spacing w:line="240" w:lineRule="auto"/>
        <w:jc w:val="center"/>
        <w:rPr>
          <w:rFonts w:ascii="Times New Roman" w:eastAsia="Times New Roman" w:hAnsi="Times New Roman" w:cs="Times New Roman"/>
          <w:b/>
          <w:sz w:val="24"/>
          <w:szCs w:val="24"/>
        </w:rPr>
      </w:pPr>
      <w:bookmarkStart w:id="4" w:name="_heading=h.gjdgxs" w:colFirst="0" w:colLast="0"/>
      <w:bookmarkEnd w:id="4"/>
      <w:r>
        <w:rPr>
          <w:rFonts w:ascii="Times New Roman" w:eastAsia="Times New Roman" w:hAnsi="Times New Roman" w:cs="Times New Roman"/>
          <w:b/>
          <w:sz w:val="24"/>
          <w:szCs w:val="24"/>
        </w:rPr>
        <w:t>X</w:t>
      </w:r>
      <w:r w:rsidR="00D92167"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 xml:space="preserve">BAIGIAMOSIOS </w:t>
      </w:r>
      <w:r w:rsidR="004A5E23">
        <w:rPr>
          <w:rFonts w:ascii="Times New Roman" w:eastAsia="Times New Roman" w:hAnsi="Times New Roman" w:cs="Times New Roman"/>
          <w:b/>
          <w:sz w:val="24"/>
          <w:szCs w:val="24"/>
        </w:rPr>
        <w:t>NUOSTATOS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 </w:t>
      </w:r>
    </w:p>
    <w:p w:rsidR="00ED511E" w:rsidRPr="00D92167" w:rsidRDefault="000E79FA"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4ECE">
        <w:rPr>
          <w:rFonts w:ascii="Times New Roman" w:eastAsia="Times New Roman" w:hAnsi="Times New Roman" w:cs="Times New Roman"/>
          <w:sz w:val="24"/>
          <w:szCs w:val="24"/>
        </w:rPr>
        <w:t>7</w:t>
      </w:r>
      <w:r w:rsidR="00FE5571" w:rsidRPr="00D92167">
        <w:rPr>
          <w:rFonts w:ascii="Times New Roman" w:eastAsia="Times New Roman" w:hAnsi="Times New Roman" w:cs="Times New Roman"/>
          <w:sz w:val="24"/>
          <w:szCs w:val="24"/>
        </w:rPr>
        <w:t>. Gimnazijos vertinimo aprašu vadovaujasi visi mokytojai ir mokiniai.</w:t>
      </w:r>
    </w:p>
    <w:p w:rsidR="00ED511E" w:rsidRPr="00D92167" w:rsidRDefault="000E79FA"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4ECE">
        <w:rPr>
          <w:rFonts w:ascii="Times New Roman" w:eastAsia="Times New Roman" w:hAnsi="Times New Roman" w:cs="Times New Roman"/>
          <w:sz w:val="24"/>
          <w:szCs w:val="24"/>
        </w:rPr>
        <w:t>8</w:t>
      </w:r>
      <w:r w:rsidR="00FE5571" w:rsidRPr="00D92167">
        <w:rPr>
          <w:rFonts w:ascii="Times New Roman" w:eastAsia="Times New Roman" w:hAnsi="Times New Roman" w:cs="Times New Roman"/>
          <w:sz w:val="24"/>
          <w:szCs w:val="24"/>
        </w:rPr>
        <w:t>. Aprašas skelbiamas gimnazijos internetiniame tinklalapyje.</w:t>
      </w:r>
    </w:p>
    <w:p w:rsidR="00ED511E" w:rsidRDefault="000E79FA" w:rsidP="005B4692">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4ECE">
        <w:rPr>
          <w:rFonts w:ascii="Times New Roman" w:eastAsia="Times New Roman" w:hAnsi="Times New Roman" w:cs="Times New Roman"/>
          <w:sz w:val="24"/>
          <w:szCs w:val="24"/>
        </w:rPr>
        <w:t>9</w:t>
      </w:r>
      <w:r w:rsidR="00FE5571" w:rsidRPr="00D92167">
        <w:rPr>
          <w:rFonts w:ascii="Times New Roman" w:eastAsia="Times New Roman" w:hAnsi="Times New Roman" w:cs="Times New Roman"/>
          <w:sz w:val="24"/>
          <w:szCs w:val="24"/>
        </w:rPr>
        <w:t>. Mokinių pažangos ir pasiekimų vertinimo tvarkos aprašas gali būti koreguojamas, atsižvelgiant į naujus patvirtintus dokumentus, reglamentuojančius ugdymo kokybės, mokinių pasiekimų vertinimą, jų įteisinimą, vertinimo rezultatų panaudojimą.</w:t>
      </w:r>
      <w:bookmarkStart w:id="5" w:name="_heading=h.id2w1kcj20k3" w:colFirst="0" w:colLast="0"/>
      <w:bookmarkEnd w:id="5"/>
    </w:p>
    <w:p w:rsidR="00D92167" w:rsidRDefault="00D92167" w:rsidP="00D92167">
      <w:pPr>
        <w:spacing w:line="240" w:lineRule="auto"/>
        <w:jc w:val="both"/>
        <w:rPr>
          <w:rFonts w:ascii="Times New Roman" w:eastAsia="Times New Roman" w:hAnsi="Times New Roman" w:cs="Times New Roman"/>
          <w:sz w:val="24"/>
          <w:szCs w:val="24"/>
        </w:rPr>
      </w:pPr>
    </w:p>
    <w:p w:rsidR="00D92167" w:rsidRPr="00D92167" w:rsidRDefault="00D92167" w:rsidP="00D9216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D92167" w:rsidRDefault="005B4692" w:rsidP="000E79FA">
      <w:pPr>
        <w:keepNext/>
        <w:tabs>
          <w:tab w:val="left" w:pos="5812"/>
          <w:tab w:val="left" w:pos="6410"/>
          <w:tab w:val="right" w:pos="9911"/>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9FA">
        <w:rPr>
          <w:rFonts w:ascii="Times New Roman" w:eastAsia="Times New Roman" w:hAnsi="Times New Roman" w:cs="Times New Roman"/>
          <w:sz w:val="24"/>
          <w:szCs w:val="24"/>
        </w:rPr>
        <w:t xml:space="preserve">           </w:t>
      </w:r>
      <w:r w:rsidR="003F6360">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 xml:space="preserve">Šalčininkų Jano Sniadeckio gimnazijos </w:t>
      </w:r>
    </w:p>
    <w:p w:rsidR="00D92167" w:rsidRDefault="00D92167" w:rsidP="003F6360">
      <w:pPr>
        <w:keepNext/>
        <w:tabs>
          <w:tab w:val="left" w:pos="5387"/>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6360">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mokinių pažangos ir</w:t>
      </w:r>
      <w:r>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 xml:space="preserve">pasiekimų </w:t>
      </w:r>
    </w:p>
    <w:p w:rsidR="00ED511E" w:rsidRPr="00D92167" w:rsidRDefault="00D92167" w:rsidP="000E79FA">
      <w:pPr>
        <w:keepNext/>
        <w:tabs>
          <w:tab w:val="left" w:pos="5529"/>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6360">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vertinimo tvarkos aprašo</w:t>
      </w:r>
    </w:p>
    <w:p w:rsidR="00ED511E" w:rsidRPr="00D92167" w:rsidRDefault="00D92167" w:rsidP="00DD4388">
      <w:pPr>
        <w:keepNext/>
        <w:tabs>
          <w:tab w:val="left" w:pos="5387"/>
          <w:tab w:val="left" w:pos="5812"/>
          <w:tab w:val="left" w:pos="5954"/>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4388">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1 priedas</w:t>
      </w:r>
    </w:p>
    <w:p w:rsidR="00ED511E" w:rsidRDefault="00ED511E">
      <w:pPr>
        <w:keepNext/>
        <w:tabs>
          <w:tab w:val="left" w:pos="6410"/>
          <w:tab w:val="right" w:pos="9911"/>
        </w:tabs>
        <w:jc w:val="center"/>
        <w:rPr>
          <w:rFonts w:ascii="Times New Roman" w:eastAsia="Times New Roman" w:hAnsi="Times New Roman" w:cs="Times New Roman"/>
          <w:smallCaps/>
          <w:sz w:val="24"/>
          <w:szCs w:val="24"/>
        </w:rPr>
      </w:pPr>
    </w:p>
    <w:p w:rsidR="00ED511E" w:rsidRDefault="00FE5571">
      <w:pPr>
        <w:keepNext/>
        <w:tabs>
          <w:tab w:val="left" w:pos="6410"/>
          <w:tab w:val="right" w:pos="9911"/>
        </w:tabs>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ŠALČININKŲ JANO SNIADECKIO GIMNAZIJOS DIREKTORIUI</w:t>
      </w:r>
    </w:p>
    <w:p w:rsidR="00ED511E" w:rsidRDefault="00FE5571">
      <w:pPr>
        <w:keepNext/>
        <w:tabs>
          <w:tab w:val="left" w:pos="6410"/>
          <w:tab w:val="right" w:pos="9911"/>
        </w:tabs>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DĖL NEPATENKINAMO METINIO ĮVERTINIMO</w:t>
      </w:r>
    </w:p>
    <w:p w:rsidR="00D92167" w:rsidRDefault="00D92167">
      <w:pPr>
        <w:keepNext/>
        <w:tabs>
          <w:tab w:val="left" w:pos="6410"/>
          <w:tab w:val="right" w:pos="9911"/>
        </w:tabs>
        <w:jc w:val="center"/>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 mokslo metai</w:t>
      </w:r>
    </w:p>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mokinio vardas, pavardė ............................................................ klasė ___________</w:t>
      </w:r>
    </w:p>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dalykas ____________________________ įvertinimas ________________________</w:t>
      </w:r>
    </w:p>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priežastys, lėmusios dalyko nepatenkinamą įvertinimą (pildo mokinys)</w:t>
      </w:r>
    </w:p>
    <w:p w:rsidR="00ED511E" w:rsidRDefault="00FE5571">
      <w:pPr>
        <w:keepNext/>
        <w:tabs>
          <w:tab w:val="left" w:pos="6410"/>
          <w:tab w:val="right" w:pos="9911"/>
        </w:tabs>
        <w:rPr>
          <w:rFonts w:ascii="Times New Roman" w:eastAsia="Times New Roman" w:hAnsi="Times New Roman" w:cs="Times New Roman"/>
          <w:smallCaps/>
        </w:rPr>
      </w:pPr>
      <w:r>
        <w:rPr>
          <w:rFonts w:ascii="Times New Roman" w:eastAsia="Times New Roman" w:hAnsi="Times New Roman" w:cs="Times New Roman"/>
          <w:smallCaps/>
        </w:rPr>
        <w:t>________________________________________________________________________________</w:t>
      </w:r>
      <w:r w:rsidR="00D92167">
        <w:rPr>
          <w:rFonts w:ascii="Times New Roman" w:eastAsia="Times New Roman" w:hAnsi="Times New Roman" w:cs="Times New Roman"/>
          <w:smallCaps/>
        </w:rPr>
        <w:t>_______</w:t>
      </w: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________________________________________________________________________________</w:t>
      </w:r>
    </w:p>
    <w:p w:rsidR="00ED511E" w:rsidRDefault="00ED511E">
      <w:pPr>
        <w:keepNext/>
        <w:tabs>
          <w:tab w:val="left" w:pos="6410"/>
          <w:tab w:val="right" w:pos="9911"/>
        </w:tabs>
        <w:rPr>
          <w:rFonts w:ascii="Times New Roman" w:eastAsia="Times New Roman" w:hAnsi="Times New Roman" w:cs="Times New Roman"/>
          <w:smallCaps/>
          <w:sz w:val="24"/>
          <w:szCs w:val="24"/>
        </w:rPr>
      </w:pPr>
    </w:p>
    <w:tbl>
      <w:tblPr>
        <w:tblStyle w:val="afffffffffffffffffffffff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537"/>
      </w:tblGrid>
      <w:tr w:rsidR="00ED511E" w:rsidTr="005B4692">
        <w:trPr>
          <w:trHeight w:val="645"/>
        </w:trPr>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ir mokinio bendradarbiavimas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pažangos</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ED511E" w:rsidP="00D92167">
            <w:pPr>
              <w:keepNext/>
              <w:tabs>
                <w:tab w:val="left" w:pos="6410"/>
                <w:tab w:val="right" w:pos="9911"/>
              </w:tabs>
              <w:ind w:firstLine="0"/>
              <w:rPr>
                <w:rFonts w:ascii="Times New Roman" w:eastAsia="Times New Roman" w:hAnsi="Times New Roman" w:cs="Times New Roman"/>
                <w:sz w:val="24"/>
                <w:szCs w:val="24"/>
              </w:rPr>
            </w:pPr>
          </w:p>
        </w:tc>
        <w:tc>
          <w:tcPr>
            <w:tcW w:w="4537" w:type="dxa"/>
            <w:vMerge w:val="restart"/>
          </w:tcPr>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tc>
      </w:tr>
      <w:tr w:rsidR="00ED511E" w:rsidTr="005B4692">
        <w:trPr>
          <w:trHeight w:val="645"/>
        </w:trPr>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būdai, metodai ir kita pagalba,</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kuri buvo taikoma, siekiant įveikti</w:t>
            </w:r>
          </w:p>
          <w:p w:rsidR="00ED511E" w:rsidRDefault="00FE5571" w:rsidP="005B4692">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sunkumus</w:t>
            </w:r>
          </w:p>
        </w:tc>
        <w:tc>
          <w:tcPr>
            <w:tcW w:w="4537" w:type="dxa"/>
            <w:vMerge/>
          </w:tcPr>
          <w:p w:rsidR="00ED511E" w:rsidRDefault="00ED511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r>
    </w:tbl>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siūlymas dėl mokinio, turinčio dalyko nepatenkinamą metinį įvertinimą (pažymėti X):</w:t>
      </w:r>
    </w:p>
    <w:tbl>
      <w:tblPr>
        <w:tblStyle w:val="afffffffffffffffffffffff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788"/>
      </w:tblGrid>
      <w:tr w:rsidR="00ED511E" w:rsidTr="005B4692">
        <w:tc>
          <w:tcPr>
            <w:tcW w:w="846" w:type="dxa"/>
          </w:tcPr>
          <w:p w:rsidR="00ED511E" w:rsidRDefault="00ED511E">
            <w:pPr>
              <w:keepNext/>
              <w:tabs>
                <w:tab w:val="left" w:pos="6410"/>
                <w:tab w:val="right" w:pos="9911"/>
              </w:tabs>
              <w:rPr>
                <w:rFonts w:ascii="Times New Roman" w:eastAsia="Times New Roman" w:hAnsi="Times New Roman" w:cs="Times New Roman"/>
                <w:sz w:val="24"/>
                <w:szCs w:val="24"/>
              </w:rPr>
            </w:pPr>
          </w:p>
        </w:tc>
        <w:tc>
          <w:tcPr>
            <w:tcW w:w="8788"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Skirti papildomą darbą*</w:t>
            </w:r>
          </w:p>
        </w:tc>
      </w:tr>
      <w:tr w:rsidR="00ED511E" w:rsidTr="005B4692">
        <w:tc>
          <w:tcPr>
            <w:tcW w:w="846" w:type="dxa"/>
          </w:tcPr>
          <w:p w:rsidR="00ED511E" w:rsidRDefault="00ED511E">
            <w:pPr>
              <w:keepNext/>
              <w:tabs>
                <w:tab w:val="left" w:pos="6410"/>
                <w:tab w:val="right" w:pos="9911"/>
              </w:tabs>
              <w:rPr>
                <w:rFonts w:ascii="Times New Roman" w:eastAsia="Times New Roman" w:hAnsi="Times New Roman" w:cs="Times New Roman"/>
                <w:sz w:val="24"/>
                <w:szCs w:val="24"/>
              </w:rPr>
            </w:pPr>
          </w:p>
        </w:tc>
        <w:tc>
          <w:tcPr>
            <w:tcW w:w="8788"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Kelti į aukštesnę klasę</w:t>
            </w:r>
          </w:p>
        </w:tc>
      </w:tr>
      <w:tr w:rsidR="00ED511E" w:rsidTr="005B4692">
        <w:tc>
          <w:tcPr>
            <w:tcW w:w="846" w:type="dxa"/>
          </w:tcPr>
          <w:p w:rsidR="00ED511E" w:rsidRDefault="00ED511E">
            <w:pPr>
              <w:keepNext/>
              <w:tabs>
                <w:tab w:val="left" w:pos="6410"/>
                <w:tab w:val="right" w:pos="9911"/>
              </w:tabs>
              <w:rPr>
                <w:rFonts w:ascii="Times New Roman" w:eastAsia="Times New Roman" w:hAnsi="Times New Roman" w:cs="Times New Roman"/>
                <w:sz w:val="24"/>
                <w:szCs w:val="24"/>
              </w:rPr>
            </w:pPr>
          </w:p>
        </w:tc>
        <w:tc>
          <w:tcPr>
            <w:tcW w:w="8788"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Palikti kartoti ugdymo programą.</w:t>
            </w:r>
          </w:p>
        </w:tc>
      </w:tr>
    </w:tbl>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Pagrindimas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*PAPILDOMO DARBO SKYRIMAS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Papildomo darbo atsiskaitymo temos, konsultacijų formos ir būdai, vertinimas, atsiskaitymo data ir vieta fiksuota 2 priede.</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programa suderinta ir atiduota mokiniui.</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5B4692"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vardas, pavardė, parašas)</w:t>
      </w:r>
    </w:p>
    <w:p w:rsidR="005B4692" w:rsidRDefault="005B4692">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sprendimas _____________________________________________________________</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Pr="005B4692" w:rsidRDefault="005B4692" w:rsidP="00D92167">
      <w:pPr>
        <w:keepNext/>
        <w:tabs>
          <w:tab w:val="left" w:pos="6410"/>
          <w:tab w:val="right" w:pos="991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Mokinio, turinčio kai kurių ugdymo plano dalykų nepatenkinamus metinius (papildomo darbo, jei buvo skirtas) įvertinimus, kėlimo į aukštesnę klasę, palikimo kartoti ugdymo programos ar papildomo darbo skyrimo klausimus svarsto mokinį ugdę mokytojai, kiti ugdymo procese dalyvavę asmenys (klasės vadovas, psichologas, socialinis pedagogas, logopedas, specialusis pedagogas, direktoriaus pavaduotojas ugdymui ir kt.) (toliau – Mokytojai).</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Mokiniui skiriant papildomą darbą, atsižvelgiama į mokinio tėvų (globėjų, rūpintojų) siūlymą / pageidavimą.</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Mokytojai pakartotinai svarsto mokinio mokymosi pasiekimus, jei mokinio papildomas darbas buvo įvertintas nepatenkinamu įvertinimu arba praėjo nustatytas laikas, kada mokinys turėjo atsiskaityti (atlikti papildomą darbą). Išklauso mokinio tėvų (globėjų, rūpintojų) siūlymą / pageidavimą ir teikia siūlymą mokyklos vadovui.</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Mokytojas formas užpildo ir suderina su mokiniu, jo tėvais ne vėliau kaip per tris darbo dienas po metinio pažymio išvedimo.</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Mokytojas užpildytus dokumentus atiduoda klasės vadovui.</w:t>
      </w:r>
    </w:p>
    <w:p w:rsidR="00ED511E" w:rsidRPr="00C32CEC"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Klasės vadovas surinktus dokumentus perduoda </w:t>
      </w:r>
      <w:r w:rsidR="00C32CEC">
        <w:rPr>
          <w:rFonts w:ascii="Times New Roman" w:eastAsia="Times New Roman" w:hAnsi="Times New Roman" w:cs="Times New Roman"/>
          <w:sz w:val="24"/>
          <w:szCs w:val="24"/>
        </w:rPr>
        <w:t>direktoriui.</w:t>
      </w:r>
    </w:p>
    <w:p w:rsidR="00ED511E" w:rsidRPr="00225163" w:rsidRDefault="00C32CEC"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E5571" w:rsidRPr="00225163">
        <w:rPr>
          <w:rFonts w:ascii="Times New Roman" w:eastAsia="Times New Roman" w:hAnsi="Times New Roman" w:cs="Times New Roman"/>
          <w:sz w:val="24"/>
          <w:szCs w:val="24"/>
        </w:rPr>
        <w:t>. Direktoriaus sprendimas įforminamas įsakymu.</w:t>
      </w:r>
    </w:p>
    <w:p w:rsidR="00ED511E" w:rsidRDefault="00C32CEC"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5571">
        <w:rPr>
          <w:rFonts w:ascii="Times New Roman" w:eastAsia="Times New Roman" w:hAnsi="Times New Roman" w:cs="Times New Roman"/>
          <w:sz w:val="24"/>
          <w:szCs w:val="24"/>
        </w:rPr>
        <w:t>. Klasės vadovas supažindina tėvus ir mokinį su sprendimu.</w:t>
      </w:r>
    </w:p>
    <w:p w:rsidR="00ED511E" w:rsidRDefault="00ED511E" w:rsidP="00D92167">
      <w:pPr>
        <w:jc w:val="both"/>
      </w:pPr>
    </w:p>
    <w:p w:rsidR="005B4692" w:rsidRDefault="005B4692" w:rsidP="00D92167">
      <w:pPr>
        <w:jc w:val="both"/>
      </w:pPr>
    </w:p>
    <w:p w:rsidR="005B4692" w:rsidRDefault="005B4692" w:rsidP="00DD4388">
      <w:pPr>
        <w:tabs>
          <w:tab w:val="left" w:pos="5387"/>
        </w:tabs>
        <w:jc w:val="center"/>
        <w:rPr>
          <w:rFonts w:ascii="Times New Roman" w:eastAsia="Times New Roman" w:hAnsi="Times New Roman" w:cs="Times New Roman"/>
          <w:sz w:val="24"/>
          <w:szCs w:val="24"/>
        </w:rPr>
      </w:pPr>
      <w:r>
        <w:t>___________</w:t>
      </w:r>
    </w:p>
    <w:p w:rsidR="00781263" w:rsidRDefault="00781263" w:rsidP="00DD4388">
      <w:pPr>
        <w:keepNext/>
        <w:tabs>
          <w:tab w:val="left" w:pos="5670"/>
          <w:tab w:val="left" w:pos="6410"/>
          <w:tab w:val="right" w:pos="9911"/>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4388">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 xml:space="preserve">Šalčininkų Jano Sniadeckio gimnazijos </w:t>
      </w:r>
    </w:p>
    <w:p w:rsidR="00781263" w:rsidRDefault="00781263" w:rsidP="00DD4388">
      <w:pPr>
        <w:keepNext/>
        <w:tabs>
          <w:tab w:val="left" w:pos="5529"/>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mokinių pažangos ir</w:t>
      </w: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 xml:space="preserve">pasiekimų </w:t>
      </w:r>
    </w:p>
    <w:p w:rsidR="00781263" w:rsidRPr="00D92167" w:rsidRDefault="00781263" w:rsidP="00DD4388">
      <w:pPr>
        <w:keepNext/>
        <w:tabs>
          <w:tab w:val="left" w:pos="5387"/>
          <w:tab w:val="left" w:pos="5812"/>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vertinimo tvarkos aprašo</w:t>
      </w:r>
    </w:p>
    <w:p w:rsidR="00781263" w:rsidRPr="00D92167" w:rsidRDefault="00781263" w:rsidP="00DD4388">
      <w:pPr>
        <w:keepNext/>
        <w:tabs>
          <w:tab w:val="left" w:pos="5529"/>
          <w:tab w:val="left" w:pos="5812"/>
          <w:tab w:val="left" w:pos="5954"/>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D92167">
        <w:rPr>
          <w:rFonts w:ascii="Times New Roman" w:eastAsia="Times New Roman" w:hAnsi="Times New Roman" w:cs="Times New Roman"/>
          <w:sz w:val="24"/>
          <w:szCs w:val="24"/>
        </w:rPr>
        <w:t xml:space="preserve"> priedas</w:t>
      </w:r>
    </w:p>
    <w:p w:rsidR="00781263" w:rsidRDefault="00781263">
      <w:pPr>
        <w:keepNext/>
        <w:tabs>
          <w:tab w:val="left" w:pos="6410"/>
          <w:tab w:val="right" w:pos="9911"/>
        </w:tabs>
        <w:jc w:val="center"/>
        <w:rPr>
          <w:rFonts w:ascii="Times New Roman" w:eastAsia="Times New Roman" w:hAnsi="Times New Roman" w:cs="Times New Roman"/>
          <w:sz w:val="24"/>
          <w:szCs w:val="24"/>
        </w:rPr>
      </w:pP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PROGRAMA</w:t>
      </w:r>
    </w:p>
    <w:p w:rsidR="00ED511E" w:rsidRDefault="00ED511E">
      <w:pPr>
        <w:keepNext/>
        <w:tabs>
          <w:tab w:val="left" w:pos="6410"/>
          <w:tab w:val="right" w:pos="9911"/>
        </w:tabs>
        <w:jc w:val="center"/>
        <w:rPr>
          <w:rFonts w:ascii="Times New Roman" w:eastAsia="Times New Roman" w:hAnsi="Times New Roman" w:cs="Times New Roman"/>
          <w:sz w:val="24"/>
          <w:szCs w:val="24"/>
        </w:rPr>
      </w:pP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UŽ 20__–20__ M. M. NEPATENKINAMĄ METINĮ ĮVERTINIMĄ</w:t>
      </w: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vardas, pavardė ______________________________________ Klasė ______</w:t>
      </w:r>
    </w:p>
    <w:p w:rsidR="00ED511E" w:rsidRDefault="00ED511E">
      <w:pPr>
        <w:keepNext/>
        <w:tabs>
          <w:tab w:val="left" w:pos="6410"/>
          <w:tab w:val="right" w:pos="9911"/>
        </w:tabs>
        <w:jc w:val="center"/>
        <w:rPr>
          <w:rFonts w:ascii="Times New Roman" w:eastAsia="Times New Roman" w:hAnsi="Times New Roman" w:cs="Times New Roman"/>
          <w:sz w:val="24"/>
          <w:szCs w:val="24"/>
        </w:rPr>
      </w:pP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TEMOS</w:t>
      </w: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(nurodyti, ką turi gebėti / mokėti)</w:t>
      </w:r>
    </w:p>
    <w:p w:rsidR="00ED511E" w:rsidRDefault="00ED511E">
      <w:pPr>
        <w:keepNext/>
        <w:tabs>
          <w:tab w:val="left" w:pos="6410"/>
          <w:tab w:val="right" w:pos="9911"/>
        </w:tabs>
        <w:jc w:val="center"/>
        <w:rPr>
          <w:rFonts w:ascii="Times New Roman" w:eastAsia="Times New Roman" w:hAnsi="Times New Roman" w:cs="Times New Roman"/>
          <w:sz w:val="24"/>
          <w:szCs w:val="24"/>
        </w:rPr>
      </w:pPr>
    </w:p>
    <w:tbl>
      <w:tblPr>
        <w:tblStyle w:val="afffffffffffffffffffffff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537"/>
      </w:tblGrid>
      <w:tr w:rsidR="00ED511E" w:rsidTr="00781263">
        <w:tc>
          <w:tcPr>
            <w:tcW w:w="5097" w:type="dxa"/>
          </w:tcPr>
          <w:p w:rsidR="00ED511E" w:rsidRDefault="00FE5571">
            <w:pPr>
              <w:keepNext/>
              <w:tabs>
                <w:tab w:val="left" w:pos="6410"/>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 </w:t>
            </w:r>
          </w:p>
        </w:tc>
        <w:tc>
          <w:tcPr>
            <w:tcW w:w="4537" w:type="dxa"/>
          </w:tcPr>
          <w:p w:rsidR="00ED511E" w:rsidRDefault="00FE5571">
            <w:pPr>
              <w:keepNext/>
              <w:tabs>
                <w:tab w:val="left" w:pos="6410"/>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Gebėjimai / užduotys / vertinimas</w:t>
            </w: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bl>
    <w:p w:rsidR="00ED511E" w:rsidRDefault="00ED511E">
      <w:pPr>
        <w:keepNext/>
        <w:tabs>
          <w:tab w:val="left" w:pos="6410"/>
          <w:tab w:val="right" w:pos="9911"/>
        </w:tabs>
        <w:jc w:val="center"/>
        <w:rPr>
          <w:rFonts w:ascii="Times New Roman" w:eastAsia="Times New Roman" w:hAnsi="Times New Roman" w:cs="Times New Roman"/>
          <w:sz w:val="24"/>
          <w:szCs w:val="24"/>
        </w:rPr>
      </w:pPr>
    </w:p>
    <w:tbl>
      <w:tblPr>
        <w:tblStyle w:val="affffffffffffffffffffffff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537"/>
      </w:tblGrid>
      <w:tr w:rsidR="00ED511E" w:rsidTr="00781263">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Konsultacijų formos / būdai ir laikas</w:t>
            </w:r>
          </w:p>
          <w:p w:rsidR="00ED511E" w:rsidRDefault="00ED511E">
            <w:pPr>
              <w:keepNext/>
              <w:tabs>
                <w:tab w:val="left" w:pos="6410"/>
                <w:tab w:val="right" w:pos="9911"/>
              </w:tabs>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rPr>
                <w:rFonts w:ascii="Times New Roman" w:eastAsia="Times New Roman" w:hAnsi="Times New Roman" w:cs="Times New Roman"/>
                <w:sz w:val="24"/>
                <w:szCs w:val="24"/>
              </w:rPr>
            </w:pPr>
          </w:p>
        </w:tc>
      </w:tr>
      <w:tr w:rsidR="00ED511E" w:rsidTr="00781263">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laikas</w:t>
            </w:r>
          </w:p>
        </w:tc>
        <w:tc>
          <w:tcPr>
            <w:tcW w:w="4537" w:type="dxa"/>
          </w:tcPr>
          <w:p w:rsidR="00ED511E" w:rsidRDefault="00ED511E">
            <w:pPr>
              <w:keepNext/>
              <w:tabs>
                <w:tab w:val="left" w:pos="6410"/>
                <w:tab w:val="right" w:pos="9911"/>
              </w:tabs>
              <w:rPr>
                <w:rFonts w:ascii="Times New Roman" w:eastAsia="Times New Roman" w:hAnsi="Times New Roman" w:cs="Times New Roman"/>
                <w:sz w:val="24"/>
                <w:szCs w:val="24"/>
              </w:rPr>
            </w:pPr>
          </w:p>
        </w:tc>
      </w:tr>
      <w:tr w:rsidR="00ED511E" w:rsidTr="00781263">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Kabinetas</w:t>
            </w:r>
          </w:p>
        </w:tc>
        <w:tc>
          <w:tcPr>
            <w:tcW w:w="4537" w:type="dxa"/>
          </w:tcPr>
          <w:p w:rsidR="00ED511E" w:rsidRDefault="00ED511E">
            <w:pPr>
              <w:keepNext/>
              <w:tabs>
                <w:tab w:val="left" w:pos="6410"/>
                <w:tab w:val="right" w:pos="9911"/>
              </w:tabs>
              <w:rPr>
                <w:rFonts w:ascii="Times New Roman" w:eastAsia="Times New Roman" w:hAnsi="Times New Roman" w:cs="Times New Roman"/>
                <w:sz w:val="24"/>
                <w:szCs w:val="24"/>
              </w:rPr>
            </w:pPr>
          </w:p>
        </w:tc>
      </w:tr>
    </w:tbl>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Parengė 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SUSIPAŽINAU</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Mokinys ........................................</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20__-__-__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Mokinio tėvai (globėjai, rūpintojai)</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 parašas)</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 parašas)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20__-__</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Pildoma, jei priimamas sprendimas skirti papildomą darbą (pagal 1 priedą).</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programa rengiama 2 egz., kurių vienas atiduodamas mokiniui, kitas lieka mokytojui.</w:t>
      </w:r>
    </w:p>
    <w:sectPr w:rsidR="00ED511E" w:rsidSect="00FE3315">
      <w:headerReference w:type="default" r:id="rId9"/>
      <w:footerReference w:type="default" r:id="rId10"/>
      <w:headerReference w:type="first" r:id="rId11"/>
      <w:footerReference w:type="first" r:id="rId12"/>
      <w:pgSz w:w="11906" w:h="16838"/>
      <w:pgMar w:top="1276" w:right="991" w:bottom="568"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15" w:rsidRDefault="00BA5C15">
      <w:pPr>
        <w:spacing w:line="240" w:lineRule="auto"/>
      </w:pPr>
      <w:r>
        <w:separator/>
      </w:r>
    </w:p>
  </w:endnote>
  <w:endnote w:type="continuationSeparator" w:id="0">
    <w:p w:rsidR="00BA5C15" w:rsidRDefault="00BA5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41" w:rsidRDefault="00692741">
    <w:pPr>
      <w:pBdr>
        <w:top w:val="nil"/>
        <w:left w:val="nil"/>
        <w:bottom w:val="nil"/>
        <w:right w:val="nil"/>
        <w:between w:val="nil"/>
      </w:pBdr>
      <w:tabs>
        <w:tab w:val="center" w:pos="4819"/>
        <w:tab w:val="right" w:pos="9638"/>
      </w:tabs>
      <w:spacing w:line="240" w:lineRule="auto"/>
      <w:jc w:val="center"/>
      <w:rPr>
        <w:smallCaps/>
        <w:color w:val="4F81BD"/>
      </w:rPr>
    </w:pPr>
  </w:p>
  <w:p w:rsidR="00692741" w:rsidRDefault="00692741">
    <w:pPr>
      <w:pBdr>
        <w:top w:val="nil"/>
        <w:left w:val="nil"/>
        <w:bottom w:val="nil"/>
        <w:right w:val="nil"/>
        <w:between w:val="nil"/>
      </w:pBdr>
      <w:tabs>
        <w:tab w:val="center" w:pos="4819"/>
        <w:tab w:val="right" w:pos="9638"/>
      </w:tabs>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41" w:rsidRDefault="00692741">
    <w:pPr>
      <w:tabs>
        <w:tab w:val="center" w:pos="4819"/>
        <w:tab w:val="right" w:pos="9638"/>
      </w:tabs>
      <w:spacing w:line="240" w:lineRule="auto"/>
      <w:jc w:val="center"/>
    </w:pPr>
  </w:p>
  <w:p w:rsidR="00692741" w:rsidRDefault="00692741">
    <w:pPr>
      <w:tabs>
        <w:tab w:val="center" w:pos="4819"/>
        <w:tab w:val="right" w:pos="9638"/>
      </w:tabs>
      <w:spacing w:after="562"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15" w:rsidRDefault="00BA5C15">
      <w:pPr>
        <w:spacing w:line="240" w:lineRule="auto"/>
      </w:pPr>
      <w:r>
        <w:separator/>
      </w:r>
    </w:p>
  </w:footnote>
  <w:footnote w:type="continuationSeparator" w:id="0">
    <w:p w:rsidR="00BA5C15" w:rsidRDefault="00BA5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45798"/>
      <w:docPartObj>
        <w:docPartGallery w:val="Page Numbers (Top of Page)"/>
        <w:docPartUnique/>
      </w:docPartObj>
    </w:sdtPr>
    <w:sdtEndPr/>
    <w:sdtContent>
      <w:p w:rsidR="00692741" w:rsidRDefault="00692741">
        <w:pPr>
          <w:pStyle w:val="Antrats"/>
          <w:jc w:val="center"/>
        </w:pPr>
        <w:r>
          <w:fldChar w:fldCharType="begin"/>
        </w:r>
        <w:r>
          <w:instrText>PAGE   \* MERGEFORMAT</w:instrText>
        </w:r>
        <w:r>
          <w:fldChar w:fldCharType="separate"/>
        </w:r>
        <w:r w:rsidR="000F791A">
          <w:rPr>
            <w:noProof/>
          </w:rPr>
          <w:t>11</w:t>
        </w:r>
        <w:r>
          <w:fldChar w:fldCharType="end"/>
        </w:r>
      </w:p>
    </w:sdtContent>
  </w:sdt>
  <w:p w:rsidR="00692741" w:rsidRDefault="00692741">
    <w:pPr>
      <w:tabs>
        <w:tab w:val="center" w:pos="4819"/>
        <w:tab w:val="right" w:pos="9638"/>
      </w:tabs>
      <w:spacing w:line="240" w:lineRule="auto"/>
      <w:rPr>
        <w:color w:val="98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41" w:rsidRDefault="00692741">
    <w:pPr>
      <w:pBdr>
        <w:top w:val="nil"/>
        <w:left w:val="nil"/>
        <w:bottom w:val="nil"/>
        <w:right w:val="nil"/>
        <w:between w:val="nil"/>
      </w:pBdr>
      <w:tabs>
        <w:tab w:val="center" w:pos="4819"/>
        <w:tab w:val="right" w:pos="9638"/>
      </w:tabs>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70E"/>
    <w:multiLevelType w:val="hybridMultilevel"/>
    <w:tmpl w:val="83CA5D5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6C14DAC"/>
    <w:multiLevelType w:val="multilevel"/>
    <w:tmpl w:val="B596F3EC"/>
    <w:lvl w:ilvl="0">
      <w:start w:val="16"/>
      <w:numFmt w:val="decimal"/>
      <w:lvlText w:val="%1."/>
      <w:lvlJc w:val="left"/>
      <w:pPr>
        <w:ind w:left="720" w:hanging="360"/>
      </w:pPr>
      <w:rPr>
        <w:rFonts w:eastAsia="Times New Roman" w:hint="default"/>
        <w:b w:val="0"/>
      </w:rPr>
    </w:lvl>
    <w:lvl w:ilvl="1">
      <w:start w:val="1"/>
      <w:numFmt w:val="decimal"/>
      <w:isLgl/>
      <w:lvlText w:val="%1.%2."/>
      <w:lvlJc w:val="left"/>
      <w:pPr>
        <w:ind w:left="1614" w:hanging="48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 w15:restartNumberingAfterBreak="0">
    <w:nsid w:val="134F7640"/>
    <w:multiLevelType w:val="hybridMultilevel"/>
    <w:tmpl w:val="6E50813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BB653B0"/>
    <w:multiLevelType w:val="multilevel"/>
    <w:tmpl w:val="DFBE155E"/>
    <w:lvl w:ilvl="0">
      <w:start w:val="1"/>
      <w:numFmt w:val="decimal"/>
      <w:lvlText w:val="%1."/>
      <w:lvlJc w:val="left"/>
      <w:pPr>
        <w:ind w:left="720" w:hanging="360"/>
      </w:pPr>
      <w:rPr>
        <w:rFonts w:ascii="Times New Roman" w:hAnsi="Times New Roman" w:cs="Times New Roman" w:hint="default"/>
        <w:color w:val="000000"/>
        <w:sz w:val="24"/>
        <w:szCs w:val="24"/>
      </w:rPr>
    </w:lvl>
    <w:lvl w:ilvl="1">
      <w:start w:val="1"/>
      <w:numFmt w:val="decimal"/>
      <w:isLgl/>
      <w:lvlText w:val="%1.%2."/>
      <w:lvlJc w:val="left"/>
      <w:pPr>
        <w:ind w:left="1599" w:hanging="46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24A33721"/>
    <w:multiLevelType w:val="multilevel"/>
    <w:tmpl w:val="4B00B7A6"/>
    <w:lvl w:ilvl="0">
      <w:start w:val="25"/>
      <w:numFmt w:val="decimal"/>
      <w:lvlText w:val="%1."/>
      <w:lvlJc w:val="left"/>
      <w:pPr>
        <w:ind w:left="480" w:hanging="480"/>
      </w:pPr>
      <w:rPr>
        <w:rFonts w:hint="default"/>
        <w:color w:val="000000"/>
      </w:rPr>
    </w:lvl>
    <w:lvl w:ilvl="1">
      <w:start w:val="1"/>
      <w:numFmt w:val="decimal"/>
      <w:lvlText w:val="%1.%2."/>
      <w:lvlJc w:val="left"/>
      <w:pPr>
        <w:ind w:left="1614" w:hanging="48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5" w15:restartNumberingAfterBreak="0">
    <w:nsid w:val="24C41F3C"/>
    <w:multiLevelType w:val="multilevel"/>
    <w:tmpl w:val="EC46018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FD2E19"/>
    <w:multiLevelType w:val="hybridMultilevel"/>
    <w:tmpl w:val="1220CA94"/>
    <w:lvl w:ilvl="0" w:tplc="5C746794">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62397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A33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7"/>
  </w:num>
  <w:num w:numId="4">
    <w:abstractNumId w:val="5"/>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1E"/>
    <w:rsid w:val="00022A09"/>
    <w:rsid w:val="00036C23"/>
    <w:rsid w:val="00081BA0"/>
    <w:rsid w:val="00083A08"/>
    <w:rsid w:val="00091279"/>
    <w:rsid w:val="00093BC4"/>
    <w:rsid w:val="000B7D84"/>
    <w:rsid w:val="000E79FA"/>
    <w:rsid w:val="000F10E3"/>
    <w:rsid w:val="000F791A"/>
    <w:rsid w:val="00105B82"/>
    <w:rsid w:val="00106D46"/>
    <w:rsid w:val="0013648F"/>
    <w:rsid w:val="001633A2"/>
    <w:rsid w:val="00177594"/>
    <w:rsid w:val="001A54A1"/>
    <w:rsid w:val="001D2038"/>
    <w:rsid w:val="00225163"/>
    <w:rsid w:val="00233A5E"/>
    <w:rsid w:val="002904CC"/>
    <w:rsid w:val="002C42E2"/>
    <w:rsid w:val="003434BC"/>
    <w:rsid w:val="0035736A"/>
    <w:rsid w:val="00377361"/>
    <w:rsid w:val="00393AE5"/>
    <w:rsid w:val="00396709"/>
    <w:rsid w:val="003F38B9"/>
    <w:rsid w:val="003F6360"/>
    <w:rsid w:val="00404143"/>
    <w:rsid w:val="00442811"/>
    <w:rsid w:val="004453C3"/>
    <w:rsid w:val="00465FF5"/>
    <w:rsid w:val="004730F3"/>
    <w:rsid w:val="004A5E23"/>
    <w:rsid w:val="004B6070"/>
    <w:rsid w:val="004D00DB"/>
    <w:rsid w:val="0050434F"/>
    <w:rsid w:val="00527FB1"/>
    <w:rsid w:val="0055356B"/>
    <w:rsid w:val="00583B0A"/>
    <w:rsid w:val="005B3F7B"/>
    <w:rsid w:val="005B4692"/>
    <w:rsid w:val="005C1760"/>
    <w:rsid w:val="006846C4"/>
    <w:rsid w:val="00692741"/>
    <w:rsid w:val="006E1CEB"/>
    <w:rsid w:val="00781263"/>
    <w:rsid w:val="0078463C"/>
    <w:rsid w:val="00784E40"/>
    <w:rsid w:val="007A59BD"/>
    <w:rsid w:val="007C3D1E"/>
    <w:rsid w:val="007F1E9E"/>
    <w:rsid w:val="00841B0B"/>
    <w:rsid w:val="00864EB0"/>
    <w:rsid w:val="008A6275"/>
    <w:rsid w:val="008C407B"/>
    <w:rsid w:val="00913A26"/>
    <w:rsid w:val="00955F27"/>
    <w:rsid w:val="009813B2"/>
    <w:rsid w:val="00982266"/>
    <w:rsid w:val="00991C77"/>
    <w:rsid w:val="009A0DD1"/>
    <w:rsid w:val="009C4EE4"/>
    <w:rsid w:val="009F60B6"/>
    <w:rsid w:val="00A37642"/>
    <w:rsid w:val="00A55B60"/>
    <w:rsid w:val="00A57F25"/>
    <w:rsid w:val="00A75302"/>
    <w:rsid w:val="00A843A8"/>
    <w:rsid w:val="00A94388"/>
    <w:rsid w:val="00AD0CAC"/>
    <w:rsid w:val="00B00EBA"/>
    <w:rsid w:val="00B04ECE"/>
    <w:rsid w:val="00B73D3B"/>
    <w:rsid w:val="00B73E73"/>
    <w:rsid w:val="00BA5C15"/>
    <w:rsid w:val="00C32CEC"/>
    <w:rsid w:val="00C50C1A"/>
    <w:rsid w:val="00C511B1"/>
    <w:rsid w:val="00C63A5A"/>
    <w:rsid w:val="00C6445A"/>
    <w:rsid w:val="00C97579"/>
    <w:rsid w:val="00CC3AD6"/>
    <w:rsid w:val="00CD06BA"/>
    <w:rsid w:val="00D92167"/>
    <w:rsid w:val="00DC370F"/>
    <w:rsid w:val="00DD4388"/>
    <w:rsid w:val="00E052BF"/>
    <w:rsid w:val="00E25799"/>
    <w:rsid w:val="00ED511E"/>
    <w:rsid w:val="00EF2068"/>
    <w:rsid w:val="00EF5BDE"/>
    <w:rsid w:val="00F110E4"/>
    <w:rsid w:val="00F86B45"/>
    <w:rsid w:val="00FE3315"/>
    <w:rsid w:val="00FE5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419D"/>
  <w15:docId w15:val="{874870F1-1597-42A8-992F-BA37C466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unhideWhenUsed/>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unhideWhenUsed/>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uiPriority w:val="9"/>
    <w:unhideWhenUsed/>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uiPriority w:val="9"/>
    <w:semiHidden/>
    <w:unhideWhenUsed/>
    <w:qFormat/>
    <w:rsid w:val="0045351E"/>
    <w:pPr>
      <w:keepNext/>
      <w:keepLines/>
      <w:spacing w:before="220" w:after="40"/>
      <w:contextualSpacing/>
      <w:outlineLvl w:val="4"/>
    </w:pPr>
    <w:rPr>
      <w:b/>
    </w:rPr>
  </w:style>
  <w:style w:type="paragraph" w:styleId="Antrat6">
    <w:name w:val="heading 6"/>
    <w:basedOn w:val="prastasis"/>
    <w:next w:val="prastasis"/>
    <w:link w:val="Antrat6Diagrama"/>
    <w:uiPriority w:val="9"/>
    <w:semiHidden/>
    <w:unhideWhenUsed/>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45351E"/>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1">
    <w:name w:val="Table Normal1"/>
    <w:uiPriority w:val="2"/>
    <w:qFormat/>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1"/>
    <w:rsid w:val="0045351E"/>
    <w:tblPr>
      <w:tblStyleRowBandSize w:val="1"/>
      <w:tblStyleColBandSize w:val="1"/>
      <w:tblCellMar>
        <w:left w:w="108" w:type="dxa"/>
        <w:right w:w="108" w:type="dxa"/>
      </w:tblCellMar>
    </w:tblPr>
  </w:style>
  <w:style w:type="table" w:customStyle="1" w:styleId="a0">
    <w:basedOn w:val="TableNormal11"/>
    <w:rsid w:val="0045351E"/>
    <w:tblPr>
      <w:tblStyleRowBandSize w:val="1"/>
      <w:tblStyleColBandSize w:val="1"/>
      <w:tblCellMar>
        <w:left w:w="108" w:type="dxa"/>
        <w:right w:w="108" w:type="dxa"/>
      </w:tblCellMar>
    </w:tblPr>
  </w:style>
  <w:style w:type="table" w:customStyle="1" w:styleId="a1">
    <w:basedOn w:val="TableNormal11"/>
    <w:rsid w:val="0045351E"/>
    <w:tblPr>
      <w:tblStyleRowBandSize w:val="1"/>
      <w:tblStyleColBandSize w:val="1"/>
      <w:tblCellMar>
        <w:left w:w="108" w:type="dxa"/>
        <w:right w:w="108" w:type="dxa"/>
      </w:tblCellMar>
    </w:tblPr>
  </w:style>
  <w:style w:type="table" w:customStyle="1" w:styleId="a2">
    <w:basedOn w:val="TableNormal11"/>
    <w:rsid w:val="0045351E"/>
    <w:tblPr>
      <w:tblStyleRowBandSize w:val="1"/>
      <w:tblStyleColBandSize w:val="1"/>
      <w:tblCellMar>
        <w:left w:w="108" w:type="dxa"/>
        <w:right w:w="108" w:type="dxa"/>
      </w:tblCellMar>
    </w:tblPr>
  </w:style>
  <w:style w:type="table" w:customStyle="1" w:styleId="a3">
    <w:basedOn w:val="TableNormal11"/>
    <w:rsid w:val="0045351E"/>
    <w:tblPr>
      <w:tblStyleRowBandSize w:val="1"/>
      <w:tblStyleColBandSize w:val="1"/>
      <w:tblCellMar>
        <w:left w:w="108" w:type="dxa"/>
        <w:right w:w="108" w:type="dxa"/>
      </w:tblCellMar>
    </w:tblPr>
  </w:style>
  <w:style w:type="table" w:customStyle="1" w:styleId="a4">
    <w:basedOn w:val="TableNormal11"/>
    <w:rsid w:val="0045351E"/>
    <w:tblPr>
      <w:tblStyleRowBandSize w:val="1"/>
      <w:tblStyleColBandSize w:val="1"/>
      <w:tblCellMar>
        <w:left w:w="108" w:type="dxa"/>
        <w:right w:w="108" w:type="dxa"/>
      </w:tblCellMar>
    </w:tblPr>
  </w:style>
  <w:style w:type="table" w:customStyle="1" w:styleId="a5">
    <w:basedOn w:val="TableNormal11"/>
    <w:rsid w:val="0045351E"/>
    <w:tblPr>
      <w:tblStyleRowBandSize w:val="1"/>
      <w:tblStyleColBandSize w:val="1"/>
      <w:tblCellMar>
        <w:left w:w="108" w:type="dxa"/>
        <w:right w:w="108" w:type="dxa"/>
      </w:tblCellMar>
    </w:tblPr>
  </w:style>
  <w:style w:type="table" w:customStyle="1" w:styleId="a6">
    <w:basedOn w:val="TableNormal11"/>
    <w:rsid w:val="0045351E"/>
    <w:tblPr>
      <w:tblStyleRowBandSize w:val="1"/>
      <w:tblStyleColBandSize w:val="1"/>
      <w:tblCellMar>
        <w:left w:w="40" w:type="dxa"/>
        <w:right w:w="40" w:type="dxa"/>
      </w:tblCellMar>
    </w:tblPr>
  </w:style>
  <w:style w:type="table" w:customStyle="1" w:styleId="a7">
    <w:basedOn w:val="TableNormal11"/>
    <w:rsid w:val="0045351E"/>
    <w:tblPr>
      <w:tblStyleRowBandSize w:val="1"/>
      <w:tblStyleColBandSize w:val="1"/>
      <w:tblCellMar>
        <w:left w:w="108" w:type="dxa"/>
        <w:right w:w="108" w:type="dxa"/>
      </w:tblCellMar>
    </w:tblPr>
  </w:style>
  <w:style w:type="table" w:customStyle="1" w:styleId="a8">
    <w:basedOn w:val="TableNormal11"/>
    <w:rsid w:val="0045351E"/>
    <w:tblPr>
      <w:tblStyleRowBandSize w:val="1"/>
      <w:tblStyleColBandSize w:val="1"/>
      <w:tblCellMar>
        <w:left w:w="108" w:type="dxa"/>
        <w:right w:w="108" w:type="dxa"/>
      </w:tblCellMar>
    </w:tblPr>
  </w:style>
  <w:style w:type="table" w:customStyle="1" w:styleId="a9">
    <w:basedOn w:val="TableNormal11"/>
    <w:rsid w:val="0045351E"/>
    <w:tblPr>
      <w:tblStyleRowBandSize w:val="1"/>
      <w:tblStyleColBandSize w:val="1"/>
      <w:tblCellMar>
        <w:left w:w="108" w:type="dxa"/>
        <w:right w:w="108" w:type="dxa"/>
      </w:tblCellMar>
    </w:tblPr>
  </w:style>
  <w:style w:type="table" w:customStyle="1" w:styleId="aa">
    <w:basedOn w:val="TableNormal11"/>
    <w:rsid w:val="0045351E"/>
    <w:tblPr>
      <w:tblStyleRowBandSize w:val="1"/>
      <w:tblStyleColBandSize w:val="1"/>
      <w:tblCellMar>
        <w:left w:w="108" w:type="dxa"/>
        <w:right w:w="108" w:type="dxa"/>
      </w:tblCellMar>
    </w:tblPr>
  </w:style>
  <w:style w:type="table" w:customStyle="1" w:styleId="ab">
    <w:basedOn w:val="TableNormal11"/>
    <w:rsid w:val="0045351E"/>
    <w:tblPr>
      <w:tblStyleRowBandSize w:val="1"/>
      <w:tblStyleColBandSize w:val="1"/>
      <w:tblCellMar>
        <w:left w:w="108" w:type="dxa"/>
        <w:right w:w="108" w:type="dxa"/>
      </w:tblCellMar>
    </w:tblPr>
  </w:style>
  <w:style w:type="table" w:customStyle="1" w:styleId="ac">
    <w:basedOn w:val="TableNormal11"/>
    <w:rsid w:val="0045351E"/>
    <w:tblPr>
      <w:tblStyleRowBandSize w:val="1"/>
      <w:tblStyleColBandSize w:val="1"/>
      <w:tblCellMar>
        <w:left w:w="108" w:type="dxa"/>
        <w:right w:w="108" w:type="dxa"/>
      </w:tblCellMar>
    </w:tblPr>
  </w:style>
  <w:style w:type="table" w:customStyle="1" w:styleId="ad">
    <w:basedOn w:val="TableNormal11"/>
    <w:rsid w:val="0045351E"/>
    <w:tblPr>
      <w:tblStyleRowBandSize w:val="1"/>
      <w:tblStyleColBandSize w:val="1"/>
      <w:tblCellMar>
        <w:left w:w="108" w:type="dxa"/>
        <w:right w:w="108" w:type="dxa"/>
      </w:tblCellMar>
    </w:tblPr>
  </w:style>
  <w:style w:type="table" w:customStyle="1" w:styleId="ae">
    <w:basedOn w:val="TableNormal11"/>
    <w:rsid w:val="0045351E"/>
    <w:tblPr>
      <w:tblStyleRowBandSize w:val="1"/>
      <w:tblStyleColBandSize w:val="1"/>
      <w:tblCellMar>
        <w:left w:w="108" w:type="dxa"/>
        <w:right w:w="108" w:type="dxa"/>
      </w:tblCellMar>
    </w:tblPr>
  </w:style>
  <w:style w:type="table" w:customStyle="1" w:styleId="af">
    <w:basedOn w:val="TableNormal11"/>
    <w:rsid w:val="0045351E"/>
    <w:tblPr>
      <w:tblStyleRowBandSize w:val="1"/>
      <w:tblStyleColBandSize w:val="1"/>
      <w:tblCellMar>
        <w:left w:w="108" w:type="dxa"/>
        <w:right w:w="108" w:type="dxa"/>
      </w:tblCellMar>
    </w:tblPr>
  </w:style>
  <w:style w:type="table" w:customStyle="1" w:styleId="af0">
    <w:basedOn w:val="TableNormal11"/>
    <w:rsid w:val="0045351E"/>
    <w:tblPr>
      <w:tblStyleRowBandSize w:val="1"/>
      <w:tblStyleColBandSize w:val="1"/>
      <w:tblCellMar>
        <w:left w:w="108" w:type="dxa"/>
        <w:right w:w="108" w:type="dxa"/>
      </w:tblCellMar>
    </w:tblPr>
  </w:style>
  <w:style w:type="table" w:customStyle="1" w:styleId="af1">
    <w:basedOn w:val="TableNormal11"/>
    <w:rsid w:val="0045351E"/>
    <w:tblPr>
      <w:tblStyleRowBandSize w:val="1"/>
      <w:tblStyleColBandSize w:val="1"/>
      <w:tblCellMar>
        <w:left w:w="108" w:type="dxa"/>
        <w:right w:w="108" w:type="dxa"/>
      </w:tblCellMar>
    </w:tblPr>
  </w:style>
  <w:style w:type="table" w:customStyle="1" w:styleId="af2">
    <w:basedOn w:val="TableNormal11"/>
    <w:rsid w:val="0045351E"/>
    <w:tblPr>
      <w:tblStyleRowBandSize w:val="1"/>
      <w:tblStyleColBandSize w:val="1"/>
      <w:tblCellMar>
        <w:left w:w="108" w:type="dxa"/>
        <w:right w:w="108" w:type="dxa"/>
      </w:tblCellMar>
    </w:tblPr>
  </w:style>
  <w:style w:type="table" w:customStyle="1" w:styleId="af3">
    <w:basedOn w:val="TableNormal11"/>
    <w:rsid w:val="0045351E"/>
    <w:tblPr>
      <w:tblStyleRowBandSize w:val="1"/>
      <w:tblStyleColBandSize w:val="1"/>
      <w:tblCellMar>
        <w:left w:w="108" w:type="dxa"/>
        <w:right w:w="108" w:type="dxa"/>
      </w:tblCellMar>
    </w:tblPr>
  </w:style>
  <w:style w:type="table" w:customStyle="1" w:styleId="af4">
    <w:basedOn w:val="TableNormal11"/>
    <w:rsid w:val="0045351E"/>
    <w:tblPr>
      <w:tblStyleRowBandSize w:val="1"/>
      <w:tblStyleColBandSize w:val="1"/>
      <w:tblCellMar>
        <w:left w:w="108" w:type="dxa"/>
        <w:right w:w="108" w:type="dxa"/>
      </w:tblCellMar>
    </w:tblPr>
  </w:style>
  <w:style w:type="table" w:customStyle="1" w:styleId="af5">
    <w:basedOn w:val="TableNormal11"/>
    <w:rsid w:val="0045351E"/>
    <w:tblPr>
      <w:tblStyleRowBandSize w:val="1"/>
      <w:tblStyleColBandSize w:val="1"/>
    </w:tblPr>
  </w:style>
  <w:style w:type="table" w:customStyle="1" w:styleId="af6">
    <w:basedOn w:val="TableNormal11"/>
    <w:rsid w:val="0045351E"/>
    <w:tblPr>
      <w:tblStyleRowBandSize w:val="1"/>
      <w:tblStyleColBandSize w:val="1"/>
      <w:tblCellMar>
        <w:left w:w="108" w:type="dxa"/>
        <w:right w:w="108" w:type="dxa"/>
      </w:tblCellMar>
    </w:tblPr>
  </w:style>
  <w:style w:type="table" w:customStyle="1" w:styleId="af7">
    <w:basedOn w:val="TableNormal11"/>
    <w:rsid w:val="0045351E"/>
    <w:tblPr>
      <w:tblStyleRowBandSize w:val="1"/>
      <w:tblStyleColBandSize w:val="1"/>
      <w:tblCellMar>
        <w:left w:w="108" w:type="dxa"/>
        <w:right w:w="108" w:type="dxa"/>
      </w:tblCellMar>
    </w:tblPr>
  </w:style>
  <w:style w:type="table" w:customStyle="1" w:styleId="af8">
    <w:basedOn w:val="TableNormal11"/>
    <w:rsid w:val="0045351E"/>
    <w:tblPr>
      <w:tblStyleRowBandSize w:val="1"/>
      <w:tblStyleColBandSize w:val="1"/>
      <w:tblCellMar>
        <w:left w:w="108" w:type="dxa"/>
        <w:right w:w="108" w:type="dxa"/>
      </w:tblCellMar>
    </w:tblPr>
  </w:style>
  <w:style w:type="table" w:customStyle="1" w:styleId="af9">
    <w:basedOn w:val="TableNormal11"/>
    <w:rsid w:val="0045351E"/>
    <w:tblPr>
      <w:tblStyleRowBandSize w:val="1"/>
      <w:tblStyleColBandSize w:val="1"/>
    </w:tblPr>
  </w:style>
  <w:style w:type="table" w:customStyle="1" w:styleId="afa">
    <w:basedOn w:val="TableNormal11"/>
    <w:rsid w:val="0045351E"/>
    <w:tblPr>
      <w:tblStyleRowBandSize w:val="1"/>
      <w:tblStyleColBandSize w:val="1"/>
      <w:tblCellMar>
        <w:left w:w="108" w:type="dxa"/>
        <w:right w:w="108" w:type="dxa"/>
      </w:tblCellMar>
    </w:tblPr>
  </w:style>
  <w:style w:type="table" w:customStyle="1" w:styleId="afb">
    <w:basedOn w:val="TableNormal11"/>
    <w:rsid w:val="0045351E"/>
    <w:tblPr>
      <w:tblStyleRowBandSize w:val="1"/>
      <w:tblStyleColBandSize w:val="1"/>
      <w:tblCellMar>
        <w:left w:w="108" w:type="dxa"/>
        <w:right w:w="108" w:type="dxa"/>
      </w:tblCellMar>
    </w:tblPr>
  </w:style>
  <w:style w:type="table" w:customStyle="1" w:styleId="afc">
    <w:basedOn w:val="TableNormal11"/>
    <w:rsid w:val="0045351E"/>
    <w:tblPr>
      <w:tblStyleRowBandSize w:val="1"/>
      <w:tblStyleColBandSize w:val="1"/>
    </w:tblPr>
  </w:style>
  <w:style w:type="table" w:customStyle="1" w:styleId="afd">
    <w:basedOn w:val="TableNormal11"/>
    <w:rsid w:val="0045351E"/>
    <w:tblPr>
      <w:tblStyleRowBandSize w:val="1"/>
      <w:tblStyleColBandSize w:val="1"/>
      <w:tblCellMar>
        <w:left w:w="108" w:type="dxa"/>
        <w:right w:w="108" w:type="dxa"/>
      </w:tblCellMar>
    </w:tblPr>
  </w:style>
  <w:style w:type="table" w:customStyle="1" w:styleId="afe">
    <w:basedOn w:val="TableNormal11"/>
    <w:rsid w:val="0045351E"/>
    <w:tblPr>
      <w:tblStyleRowBandSize w:val="1"/>
      <w:tblStyleColBandSize w:val="1"/>
      <w:tblCellMar>
        <w:left w:w="108" w:type="dxa"/>
        <w:right w:w="108" w:type="dxa"/>
      </w:tblCellMar>
    </w:tblPr>
  </w:style>
  <w:style w:type="table" w:customStyle="1" w:styleId="aff">
    <w:basedOn w:val="TableNormal11"/>
    <w:rsid w:val="0045351E"/>
    <w:tblPr>
      <w:tblStyleRowBandSize w:val="1"/>
      <w:tblStyleColBandSize w:val="1"/>
    </w:tblPr>
  </w:style>
  <w:style w:type="table" w:customStyle="1" w:styleId="aff0">
    <w:basedOn w:val="TableNormal11"/>
    <w:rsid w:val="0045351E"/>
    <w:tblPr>
      <w:tblStyleRowBandSize w:val="1"/>
      <w:tblStyleColBandSize w:val="1"/>
      <w:tblCellMar>
        <w:left w:w="108" w:type="dxa"/>
        <w:right w:w="108" w:type="dxa"/>
      </w:tblCellMar>
    </w:tblPr>
  </w:style>
  <w:style w:type="table" w:customStyle="1" w:styleId="aff1">
    <w:basedOn w:val="TableNormal11"/>
    <w:rsid w:val="0045351E"/>
    <w:tblPr>
      <w:tblStyleRowBandSize w:val="1"/>
      <w:tblStyleColBandSize w:val="1"/>
      <w:tblCellMar>
        <w:left w:w="108" w:type="dxa"/>
        <w:right w:w="108" w:type="dxa"/>
      </w:tblCellMar>
    </w:tblPr>
  </w:style>
  <w:style w:type="table" w:customStyle="1" w:styleId="aff2">
    <w:basedOn w:val="TableNormal11"/>
    <w:rsid w:val="0045351E"/>
    <w:tblPr>
      <w:tblStyleRowBandSize w:val="1"/>
      <w:tblStyleColBandSize w:val="1"/>
      <w:tblCellMar>
        <w:left w:w="108" w:type="dxa"/>
        <w:right w:w="108" w:type="dxa"/>
      </w:tblCellMar>
    </w:tblPr>
  </w:style>
  <w:style w:type="table" w:customStyle="1" w:styleId="aff3">
    <w:basedOn w:val="TableNormal11"/>
    <w:rsid w:val="0045351E"/>
    <w:tblPr>
      <w:tblStyleRowBandSize w:val="1"/>
      <w:tblStyleColBandSize w:val="1"/>
      <w:tblCellMar>
        <w:left w:w="108" w:type="dxa"/>
        <w:right w:w="108" w:type="dxa"/>
      </w:tblCellMar>
    </w:tblPr>
  </w:style>
  <w:style w:type="table" w:customStyle="1" w:styleId="aff4">
    <w:basedOn w:val="TableNormal11"/>
    <w:rsid w:val="0045351E"/>
    <w:tblPr>
      <w:tblStyleRowBandSize w:val="1"/>
      <w:tblStyleColBandSize w:val="1"/>
      <w:tblCellMar>
        <w:left w:w="108" w:type="dxa"/>
        <w:right w:w="108" w:type="dxa"/>
      </w:tblCellMar>
    </w:tblPr>
  </w:style>
  <w:style w:type="table" w:customStyle="1" w:styleId="aff5">
    <w:basedOn w:val="TableNormal11"/>
    <w:rsid w:val="0045351E"/>
    <w:tblPr>
      <w:tblStyleRowBandSize w:val="1"/>
      <w:tblStyleColBandSize w:val="1"/>
      <w:tblCellMar>
        <w:left w:w="108" w:type="dxa"/>
        <w:right w:w="108" w:type="dxa"/>
      </w:tblCellMar>
    </w:tblPr>
  </w:style>
  <w:style w:type="table" w:customStyle="1" w:styleId="aff6">
    <w:basedOn w:val="TableNormal11"/>
    <w:rsid w:val="0045351E"/>
    <w:tblPr>
      <w:tblStyleRowBandSize w:val="1"/>
      <w:tblStyleColBandSize w:val="1"/>
      <w:tblCellMar>
        <w:left w:w="108" w:type="dxa"/>
        <w:right w:w="108" w:type="dxa"/>
      </w:tblCellMar>
    </w:tblPr>
  </w:style>
  <w:style w:type="table" w:customStyle="1" w:styleId="aff7">
    <w:basedOn w:val="TableNormal11"/>
    <w:rsid w:val="0045351E"/>
    <w:tblPr>
      <w:tblStyleRowBandSize w:val="1"/>
      <w:tblStyleColBandSize w:val="1"/>
      <w:tblCellMar>
        <w:left w:w="108" w:type="dxa"/>
        <w:right w:w="108" w:type="dxa"/>
      </w:tblCellMar>
    </w:tblPr>
  </w:style>
  <w:style w:type="table" w:customStyle="1" w:styleId="aff8">
    <w:basedOn w:val="TableNormal11"/>
    <w:rsid w:val="0045351E"/>
    <w:tblPr>
      <w:tblStyleRowBandSize w:val="1"/>
      <w:tblStyleColBandSize w:val="1"/>
      <w:tblCellMar>
        <w:left w:w="108" w:type="dxa"/>
        <w:right w:w="108" w:type="dxa"/>
      </w:tblCellMar>
    </w:tblPr>
  </w:style>
  <w:style w:type="table" w:customStyle="1" w:styleId="aff9">
    <w:basedOn w:val="TableNormal11"/>
    <w:rsid w:val="0045351E"/>
    <w:tblPr>
      <w:tblStyleRowBandSize w:val="1"/>
      <w:tblStyleColBandSize w:val="1"/>
      <w:tblCellMar>
        <w:left w:w="108" w:type="dxa"/>
        <w:right w:w="108" w:type="dxa"/>
      </w:tblCellMar>
    </w:tblPr>
  </w:style>
  <w:style w:type="table" w:customStyle="1" w:styleId="affa">
    <w:basedOn w:val="TableNormal11"/>
    <w:rsid w:val="0045351E"/>
    <w:tblPr>
      <w:tblStyleRowBandSize w:val="1"/>
      <w:tblStyleColBandSize w:val="1"/>
      <w:tblCellMar>
        <w:left w:w="108" w:type="dxa"/>
        <w:right w:w="108" w:type="dxa"/>
      </w:tblCellMar>
    </w:tblPr>
  </w:style>
  <w:style w:type="table" w:customStyle="1" w:styleId="affb">
    <w:basedOn w:val="TableNormal11"/>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741A2"/>
    <w:pPr>
      <w:ind w:left="720"/>
      <w:contextualSpacing/>
    </w:pPr>
  </w:style>
  <w:style w:type="paragraph" w:styleId="prastasiniatinklio">
    <w:name w:val="Normal (Web)"/>
    <w:basedOn w:val="prastasis"/>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top w:w="55" w:type="dxa"/>
        <w:left w:w="55" w:type="dxa"/>
        <w:bottom w:w="55" w:type="dxa"/>
        <w:right w:w="55" w:type="dxa"/>
      </w:tblCellMar>
    </w:tblPr>
  </w:style>
  <w:style w:type="table" w:customStyle="1" w:styleId="affffff0">
    <w:basedOn w:val="prastojilentel"/>
    <w:tblPr>
      <w:tblStyleRowBandSize w:val="1"/>
      <w:tblStyleColBandSize w:val="1"/>
      <w:tblCellMar>
        <w:top w:w="55" w:type="dxa"/>
        <w:left w:w="55" w:type="dxa"/>
        <w:bottom w:w="55" w:type="dxa"/>
        <w:right w:w="55" w:type="dxa"/>
      </w:tblCellMar>
    </w:tblPr>
  </w:style>
  <w:style w:type="table" w:customStyle="1" w:styleId="affffff1">
    <w:basedOn w:val="prastojilentel"/>
    <w:tblPr>
      <w:tblStyleRowBandSize w:val="1"/>
      <w:tblStyleColBandSize w:val="1"/>
      <w:tblCellMar>
        <w:top w:w="55" w:type="dxa"/>
        <w:left w:w="55" w:type="dxa"/>
        <w:bottom w:w="55" w:type="dxa"/>
        <w:right w:w="55" w:type="dxa"/>
      </w:tblCellMar>
    </w:tblPr>
  </w:style>
  <w:style w:type="table" w:customStyle="1" w:styleId="affffff2">
    <w:basedOn w:val="prastojilentel"/>
    <w:tblPr>
      <w:tblStyleRowBandSize w:val="1"/>
      <w:tblStyleColBandSize w:val="1"/>
      <w:tblCellMar>
        <w:top w:w="55" w:type="dxa"/>
        <w:left w:w="55" w:type="dxa"/>
        <w:bottom w:w="55" w:type="dxa"/>
        <w:right w:w="55" w:type="dxa"/>
      </w:tblCellMar>
    </w:tblPr>
  </w:style>
  <w:style w:type="table" w:customStyle="1" w:styleId="affffff3">
    <w:basedOn w:val="prastojilentel"/>
    <w:tblPr>
      <w:tblStyleRowBandSize w:val="1"/>
      <w:tblStyleColBandSize w:val="1"/>
      <w:tblCellMar>
        <w:top w:w="55" w:type="dxa"/>
        <w:left w:w="55" w:type="dxa"/>
        <w:bottom w:w="55" w:type="dxa"/>
        <w:right w:w="55" w:type="dxa"/>
      </w:tblCellMar>
    </w:tblPr>
  </w:style>
  <w:style w:type="table" w:customStyle="1" w:styleId="affffff4">
    <w:basedOn w:val="prastojilentel"/>
    <w:tblPr>
      <w:tblStyleRowBandSize w:val="1"/>
      <w:tblStyleColBandSize w:val="1"/>
      <w:tblCellMar>
        <w:top w:w="55" w:type="dxa"/>
        <w:left w:w="55" w:type="dxa"/>
        <w:bottom w:w="55" w:type="dxa"/>
        <w:right w:w="55" w:type="dxa"/>
      </w:tblCellMar>
    </w:tblPr>
  </w:style>
  <w:style w:type="table" w:customStyle="1" w:styleId="affffff5">
    <w:basedOn w:val="prastojilentel"/>
    <w:tblPr>
      <w:tblStyleRowBandSize w:val="1"/>
      <w:tblStyleColBandSize w:val="1"/>
      <w:tblCellMar>
        <w:left w:w="115" w:type="dxa"/>
        <w:right w:w="115" w:type="dxa"/>
      </w:tblCellMar>
    </w:tblPr>
  </w:style>
  <w:style w:type="table" w:customStyle="1" w:styleId="affffff6">
    <w:basedOn w:val="prastojilentel"/>
    <w:tblPr>
      <w:tblStyleRowBandSize w:val="1"/>
      <w:tblStyleColBandSize w:val="1"/>
      <w:tblCellMar>
        <w:left w:w="115" w:type="dxa"/>
        <w:right w:w="115" w:type="dxa"/>
      </w:tblCellMar>
    </w:tblPr>
  </w:style>
  <w:style w:type="table" w:customStyle="1" w:styleId="affffff7">
    <w:basedOn w:val="prastojilentel"/>
    <w:tblPr>
      <w:tblStyleRowBandSize w:val="1"/>
      <w:tblStyleColBandSize w:val="1"/>
      <w:tblCellMar>
        <w:top w:w="100" w:type="dxa"/>
        <w:left w:w="100" w:type="dxa"/>
        <w:bottom w:w="100" w:type="dxa"/>
        <w:right w:w="100" w:type="dxa"/>
      </w:tblCellMar>
    </w:tblPr>
  </w:style>
  <w:style w:type="table" w:customStyle="1" w:styleId="affffff8">
    <w:basedOn w:val="prastojilentel"/>
    <w:tblPr>
      <w:tblStyleRowBandSize w:val="1"/>
      <w:tblStyleColBandSize w:val="1"/>
      <w:tblCellMar>
        <w:top w:w="100" w:type="dxa"/>
        <w:left w:w="100" w:type="dxa"/>
        <w:bottom w:w="100" w:type="dxa"/>
        <w:right w:w="100" w:type="dxa"/>
      </w:tblCellMar>
    </w:tblPr>
  </w:style>
  <w:style w:type="table" w:customStyle="1" w:styleId="affffff9">
    <w:basedOn w:val="prastojilentel"/>
    <w:tblPr>
      <w:tblStyleRowBandSize w:val="1"/>
      <w:tblStyleColBandSize w:val="1"/>
      <w:tblCellMar>
        <w:top w:w="100" w:type="dxa"/>
        <w:left w:w="100" w:type="dxa"/>
        <w:bottom w:w="100" w:type="dxa"/>
        <w:right w:w="100" w:type="dxa"/>
      </w:tblCellMar>
    </w:tblPr>
  </w:style>
  <w:style w:type="table" w:customStyle="1" w:styleId="affffffa">
    <w:basedOn w:val="prastojilentel"/>
    <w:tblPr>
      <w:tblStyleRowBandSize w:val="1"/>
      <w:tblStyleColBandSize w:val="1"/>
      <w:tblCellMar>
        <w:top w:w="100" w:type="dxa"/>
        <w:left w:w="100" w:type="dxa"/>
        <w:bottom w:w="100" w:type="dxa"/>
        <w:right w:w="100" w:type="dxa"/>
      </w:tblCellMar>
    </w:tblPr>
  </w:style>
  <w:style w:type="table" w:customStyle="1" w:styleId="affffffb">
    <w:basedOn w:val="prastojilentel"/>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top w:w="100" w:type="dxa"/>
        <w:left w:w="100" w:type="dxa"/>
        <w:bottom w:w="100" w:type="dxa"/>
        <w:right w:w="100"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left w:w="115" w:type="dxa"/>
        <w:right w:w="115" w:type="dxa"/>
      </w:tblCellMar>
    </w:tblPr>
  </w:style>
  <w:style w:type="table" w:customStyle="1" w:styleId="afffffff0">
    <w:basedOn w:val="prastojilentel"/>
    <w:tblPr>
      <w:tblStyleRowBandSize w:val="1"/>
      <w:tblStyleColBandSize w:val="1"/>
      <w:tblCellMar>
        <w:left w:w="115" w:type="dxa"/>
        <w:right w:w="115" w:type="dxa"/>
      </w:tblCellMar>
    </w:tblPr>
  </w:style>
  <w:style w:type="table" w:customStyle="1" w:styleId="afffffff1">
    <w:basedOn w:val="prastojilentel"/>
    <w:tblPr>
      <w:tblStyleRowBandSize w:val="1"/>
      <w:tblStyleColBandSize w:val="1"/>
      <w:tblCellMar>
        <w:left w:w="115" w:type="dxa"/>
        <w:right w:w="115" w:type="dxa"/>
      </w:tblCellMar>
    </w:tblPr>
  </w:style>
  <w:style w:type="table" w:customStyle="1" w:styleId="afffffff2">
    <w:basedOn w:val="prastojilentel"/>
    <w:tblPr>
      <w:tblStyleRowBandSize w:val="1"/>
      <w:tblStyleColBandSize w:val="1"/>
      <w:tblCellMar>
        <w:left w:w="115" w:type="dxa"/>
        <w:right w:w="115" w:type="dxa"/>
      </w:tblCellMar>
    </w:tblPr>
  </w:style>
  <w:style w:type="table" w:customStyle="1" w:styleId="afffffff3">
    <w:basedOn w:val="prastojilentel"/>
    <w:tblPr>
      <w:tblStyleRowBandSize w:val="1"/>
      <w:tblStyleColBandSize w:val="1"/>
      <w:tblCellMar>
        <w:left w:w="115" w:type="dxa"/>
        <w:right w:w="115" w:type="dxa"/>
      </w:tblCellMar>
    </w:tblPr>
  </w:style>
  <w:style w:type="table" w:customStyle="1" w:styleId="afffffff4">
    <w:basedOn w:val="prastojilentel"/>
    <w:tblPr>
      <w:tblStyleRowBandSize w:val="1"/>
      <w:tblStyleColBandSize w:val="1"/>
      <w:tblCellMar>
        <w:left w:w="115" w:type="dxa"/>
        <w:right w:w="115" w:type="dxa"/>
      </w:tblCellMar>
    </w:tblPr>
  </w:style>
  <w:style w:type="table" w:customStyle="1" w:styleId="afffffff5">
    <w:basedOn w:val="prastojilentel"/>
    <w:tblPr>
      <w:tblStyleRowBandSize w:val="1"/>
      <w:tblStyleColBandSize w:val="1"/>
      <w:tblCellMar>
        <w:left w:w="115" w:type="dxa"/>
        <w:right w:w="115" w:type="dxa"/>
      </w:tblCellMar>
    </w:tblPr>
  </w:style>
  <w:style w:type="table" w:customStyle="1" w:styleId="afffffff6">
    <w:basedOn w:val="prastojilentel"/>
    <w:tblPr>
      <w:tblStyleRowBandSize w:val="1"/>
      <w:tblStyleColBandSize w:val="1"/>
      <w:tblCellMar>
        <w:left w:w="115" w:type="dxa"/>
        <w:right w:w="115" w:type="dxa"/>
      </w:tblCellMar>
    </w:tblPr>
  </w:style>
  <w:style w:type="table" w:customStyle="1" w:styleId="afffffff7">
    <w:basedOn w:val="prastojilentel"/>
    <w:tblPr>
      <w:tblStyleRowBandSize w:val="1"/>
      <w:tblStyleColBandSize w:val="1"/>
      <w:tblCellMar>
        <w:left w:w="115" w:type="dxa"/>
        <w:right w:w="115" w:type="dxa"/>
      </w:tblCellMar>
    </w:tblPr>
  </w:style>
  <w:style w:type="table" w:customStyle="1" w:styleId="afffffff8">
    <w:basedOn w:val="prastojilentel"/>
    <w:tblPr>
      <w:tblStyleRowBandSize w:val="1"/>
      <w:tblStyleColBandSize w:val="1"/>
      <w:tblCellMar>
        <w:left w:w="115" w:type="dxa"/>
        <w:right w:w="115" w:type="dxa"/>
      </w:tblCellMar>
    </w:tblPr>
  </w:style>
  <w:style w:type="table" w:customStyle="1" w:styleId="afffffff9">
    <w:basedOn w:val="prastojilentel"/>
    <w:tblPr>
      <w:tblStyleRowBandSize w:val="1"/>
      <w:tblStyleColBandSize w:val="1"/>
      <w:tblCellMar>
        <w:left w:w="115" w:type="dxa"/>
        <w:right w:w="115" w:type="dxa"/>
      </w:tblCellMar>
    </w:tblPr>
  </w:style>
  <w:style w:type="table" w:customStyle="1" w:styleId="afffffffa">
    <w:basedOn w:val="prastojilentel"/>
    <w:tblPr>
      <w:tblStyleRowBandSize w:val="1"/>
      <w:tblStyleColBandSize w:val="1"/>
      <w:tblCellMar>
        <w:left w:w="115" w:type="dxa"/>
        <w:right w:w="115" w:type="dxa"/>
      </w:tblCellMar>
    </w:tblPr>
  </w:style>
  <w:style w:type="table" w:customStyle="1" w:styleId="afffffffb">
    <w:basedOn w:val="prastojilentel"/>
    <w:tblPr>
      <w:tblStyleRowBandSize w:val="1"/>
      <w:tblStyleColBandSize w:val="1"/>
      <w:tblCellMar>
        <w:left w:w="115" w:type="dxa"/>
        <w:right w:w="115" w:type="dxa"/>
      </w:tblCellMar>
    </w:tblPr>
  </w:style>
  <w:style w:type="table" w:customStyle="1" w:styleId="afffffffc">
    <w:basedOn w:val="prastojilentel"/>
    <w:tblPr>
      <w:tblStyleRowBandSize w:val="1"/>
      <w:tblStyleColBandSize w:val="1"/>
      <w:tblCellMar>
        <w:left w:w="115" w:type="dxa"/>
        <w:right w:w="115" w:type="dxa"/>
      </w:tblCellMar>
    </w:tblPr>
  </w:style>
  <w:style w:type="table" w:customStyle="1" w:styleId="afffffffd">
    <w:basedOn w:val="prastojilentel"/>
    <w:tblPr>
      <w:tblStyleRowBandSize w:val="1"/>
      <w:tblStyleColBandSize w:val="1"/>
      <w:tblCellMar>
        <w:left w:w="115" w:type="dxa"/>
        <w:right w:w="115" w:type="dxa"/>
      </w:tblCellMar>
    </w:tblPr>
  </w:style>
  <w:style w:type="table" w:customStyle="1" w:styleId="afffffffe">
    <w:basedOn w:val="prastojilentel"/>
    <w:tblPr>
      <w:tblStyleRowBandSize w:val="1"/>
      <w:tblStyleColBandSize w:val="1"/>
      <w:tblCellMar>
        <w:left w:w="115" w:type="dxa"/>
        <w:right w:w="115" w:type="dxa"/>
      </w:tblCellMar>
    </w:tblPr>
  </w:style>
  <w:style w:type="table" w:customStyle="1" w:styleId="affffffff">
    <w:basedOn w:val="prastojilentel"/>
    <w:tblPr>
      <w:tblStyleRowBandSize w:val="1"/>
      <w:tblStyleColBandSize w:val="1"/>
      <w:tblCellMar>
        <w:top w:w="100" w:type="dxa"/>
        <w:left w:w="100" w:type="dxa"/>
        <w:bottom w:w="100" w:type="dxa"/>
        <w:right w:w="100" w:type="dxa"/>
      </w:tblCellMar>
    </w:tblPr>
  </w:style>
  <w:style w:type="table" w:customStyle="1" w:styleId="affffffff0">
    <w:basedOn w:val="prastojilentel"/>
    <w:tblPr>
      <w:tblStyleRowBandSize w:val="1"/>
      <w:tblStyleColBandSize w:val="1"/>
      <w:tblCellMar>
        <w:left w:w="115" w:type="dxa"/>
        <w:right w:w="115" w:type="dxa"/>
      </w:tblCellMar>
    </w:tblPr>
  </w:style>
  <w:style w:type="table" w:customStyle="1" w:styleId="affffffff1">
    <w:basedOn w:val="prastojilentel"/>
    <w:tblPr>
      <w:tblStyleRowBandSize w:val="1"/>
      <w:tblStyleColBandSize w:val="1"/>
      <w:tblCellMar>
        <w:left w:w="115" w:type="dxa"/>
        <w:right w:w="115" w:type="dxa"/>
      </w:tblCellMar>
    </w:tblPr>
  </w:style>
  <w:style w:type="table" w:customStyle="1" w:styleId="affffffff2">
    <w:basedOn w:val="prastojilentel"/>
    <w:tblPr>
      <w:tblStyleRowBandSize w:val="1"/>
      <w:tblStyleColBandSize w:val="1"/>
      <w:tblCellMar>
        <w:left w:w="115" w:type="dxa"/>
        <w:right w:w="115" w:type="dxa"/>
      </w:tblCellMar>
    </w:tblPr>
  </w:style>
  <w:style w:type="table" w:customStyle="1" w:styleId="affffffff3">
    <w:basedOn w:val="prastojilentel"/>
    <w:tblPr>
      <w:tblStyleRowBandSize w:val="1"/>
      <w:tblStyleColBandSize w:val="1"/>
      <w:tblCellMar>
        <w:left w:w="115" w:type="dxa"/>
        <w:right w:w="115" w:type="dxa"/>
      </w:tblCellMar>
    </w:tblPr>
  </w:style>
  <w:style w:type="table" w:customStyle="1" w:styleId="affffffff4">
    <w:basedOn w:val="prastojilentel"/>
    <w:tblPr>
      <w:tblStyleRowBandSize w:val="1"/>
      <w:tblStyleColBandSize w:val="1"/>
      <w:tblCellMar>
        <w:left w:w="115" w:type="dxa"/>
        <w:right w:w="115" w:type="dxa"/>
      </w:tblCellMar>
    </w:tblPr>
  </w:style>
  <w:style w:type="table" w:customStyle="1" w:styleId="affffffff5">
    <w:basedOn w:val="prastojilentel"/>
    <w:tblPr>
      <w:tblStyleRowBandSize w:val="1"/>
      <w:tblStyleColBandSize w:val="1"/>
      <w:tblCellMar>
        <w:left w:w="115" w:type="dxa"/>
        <w:right w:w="115" w:type="dxa"/>
      </w:tblCellMar>
    </w:tblPr>
  </w:style>
  <w:style w:type="table" w:customStyle="1" w:styleId="affffffff6">
    <w:basedOn w:val="prastojilentel"/>
    <w:tblPr>
      <w:tblStyleRowBandSize w:val="1"/>
      <w:tblStyleColBandSize w:val="1"/>
      <w:tblCellMar>
        <w:left w:w="115" w:type="dxa"/>
        <w:right w:w="115" w:type="dxa"/>
      </w:tblCellMar>
    </w:tblPr>
  </w:style>
  <w:style w:type="table" w:customStyle="1" w:styleId="affffffff7">
    <w:basedOn w:val="prastojilentel"/>
    <w:tblPr>
      <w:tblStyleRowBandSize w:val="1"/>
      <w:tblStyleColBandSize w:val="1"/>
      <w:tblCellMar>
        <w:left w:w="115" w:type="dxa"/>
        <w:right w:w="115" w:type="dxa"/>
      </w:tblCellMar>
    </w:tblPr>
  </w:style>
  <w:style w:type="table" w:customStyle="1" w:styleId="affffffff8">
    <w:basedOn w:val="prastojilentel"/>
    <w:tblPr>
      <w:tblStyleRowBandSize w:val="1"/>
      <w:tblStyleColBandSize w:val="1"/>
      <w:tblCellMar>
        <w:left w:w="115" w:type="dxa"/>
        <w:right w:w="115" w:type="dxa"/>
      </w:tblCellMar>
    </w:tblPr>
  </w:style>
  <w:style w:type="table" w:customStyle="1" w:styleId="affffffff9">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a">
    <w:basedOn w:val="prastojilentel"/>
    <w:tblPr>
      <w:tblStyleRowBandSize w:val="1"/>
      <w:tblStyleColBandSize w:val="1"/>
      <w:tblCellMar>
        <w:top w:w="100" w:type="dxa"/>
        <w:left w:w="100" w:type="dxa"/>
        <w:bottom w:w="100" w:type="dxa"/>
        <w:right w:w="100" w:type="dxa"/>
      </w:tblCellMar>
    </w:tblPr>
  </w:style>
  <w:style w:type="table" w:customStyle="1" w:styleId="affffffffb">
    <w:basedOn w:val="prastojilentel"/>
    <w:tblPr>
      <w:tblStyleRowBandSize w:val="1"/>
      <w:tblStyleColBandSize w:val="1"/>
      <w:tblCellMar>
        <w:top w:w="100" w:type="dxa"/>
        <w:left w:w="100" w:type="dxa"/>
        <w:bottom w:w="100" w:type="dxa"/>
        <w:right w:w="100" w:type="dxa"/>
      </w:tblCellMar>
    </w:tblPr>
  </w:style>
  <w:style w:type="table" w:customStyle="1" w:styleId="affffffffc">
    <w:basedOn w:val="prastojilentel"/>
    <w:tblPr>
      <w:tblStyleRowBandSize w:val="1"/>
      <w:tblStyleColBandSize w:val="1"/>
      <w:tblCellMar>
        <w:top w:w="100" w:type="dxa"/>
        <w:left w:w="100" w:type="dxa"/>
        <w:bottom w:w="100" w:type="dxa"/>
        <w:right w:w="100" w:type="dxa"/>
      </w:tblCellMar>
    </w:tblPr>
  </w:style>
  <w:style w:type="table" w:customStyle="1" w:styleId="affffffffd">
    <w:basedOn w:val="prastojilentel"/>
    <w:tblPr>
      <w:tblStyleRowBandSize w:val="1"/>
      <w:tblStyleColBandSize w:val="1"/>
      <w:tblCellMar>
        <w:top w:w="100" w:type="dxa"/>
        <w:left w:w="100" w:type="dxa"/>
        <w:bottom w:w="100" w:type="dxa"/>
        <w:right w:w="100" w:type="dxa"/>
      </w:tblCellMar>
    </w:tblPr>
  </w:style>
  <w:style w:type="table" w:customStyle="1" w:styleId="affffffffe">
    <w:basedOn w:val="prastojilentel"/>
    <w:tblPr>
      <w:tblStyleRowBandSize w:val="1"/>
      <w:tblStyleColBandSize w:val="1"/>
      <w:tblCellMar>
        <w:top w:w="100" w:type="dxa"/>
        <w:left w:w="100" w:type="dxa"/>
        <w:bottom w:w="100" w:type="dxa"/>
        <w:right w:w="100" w:type="dxa"/>
      </w:tblCellMar>
    </w:tblPr>
  </w:style>
  <w:style w:type="table" w:customStyle="1" w:styleId="afffffffff">
    <w:basedOn w:val="prastojilentel"/>
    <w:tblPr>
      <w:tblStyleRowBandSize w:val="1"/>
      <w:tblStyleColBandSize w:val="1"/>
      <w:tblCellMar>
        <w:top w:w="100" w:type="dxa"/>
        <w:left w:w="100" w:type="dxa"/>
        <w:bottom w:w="100" w:type="dxa"/>
        <w:right w:w="100" w:type="dxa"/>
      </w:tblCellMar>
    </w:tblPr>
  </w:style>
  <w:style w:type="table" w:customStyle="1" w:styleId="afffffffff0">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1">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2">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3">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8">
    <w:basedOn w:val="prastojilentel"/>
    <w:tblPr>
      <w:tblStyleRowBandSize w:val="1"/>
      <w:tblStyleColBandSize w:val="1"/>
      <w:tblCellMar>
        <w:top w:w="100" w:type="dxa"/>
        <w:left w:w="100" w:type="dxa"/>
        <w:bottom w:w="100" w:type="dxa"/>
        <w:right w:w="100" w:type="dxa"/>
      </w:tblCellMar>
    </w:tblPr>
  </w:style>
  <w:style w:type="table" w:customStyle="1" w:styleId="afffffffff9">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a">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b">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c">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d">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e">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0">
    <w:basedOn w:val="prastojilentel"/>
    <w:tblPr>
      <w:tblStyleRowBandSize w:val="1"/>
      <w:tblStyleColBandSize w:val="1"/>
      <w:tblCellMar>
        <w:top w:w="100" w:type="dxa"/>
        <w:left w:w="100" w:type="dxa"/>
        <w:bottom w:w="100" w:type="dxa"/>
        <w:right w:w="100" w:type="dxa"/>
      </w:tblCellMar>
    </w:tblPr>
  </w:style>
  <w:style w:type="table" w:customStyle="1" w:styleId="affffffffff1">
    <w:basedOn w:val="prastojilentel"/>
    <w:tblPr>
      <w:tblStyleRowBandSize w:val="1"/>
      <w:tblStyleColBandSize w:val="1"/>
      <w:tblCellMar>
        <w:top w:w="100" w:type="dxa"/>
        <w:left w:w="100" w:type="dxa"/>
        <w:bottom w:w="100" w:type="dxa"/>
        <w:right w:w="100" w:type="dxa"/>
      </w:tblCellMar>
    </w:tblPr>
  </w:style>
  <w:style w:type="table" w:customStyle="1" w:styleId="affffffffff2">
    <w:basedOn w:val="prastojilentel"/>
    <w:tblPr>
      <w:tblStyleRowBandSize w:val="1"/>
      <w:tblStyleColBandSize w:val="1"/>
      <w:tblCellMar>
        <w:top w:w="100" w:type="dxa"/>
        <w:left w:w="100" w:type="dxa"/>
        <w:bottom w:w="100" w:type="dxa"/>
        <w:right w:w="100" w:type="dxa"/>
      </w:tblCellMar>
    </w:tblPr>
  </w:style>
  <w:style w:type="table" w:customStyle="1" w:styleId="affffffffff3">
    <w:basedOn w:val="prastojilentel"/>
    <w:tblPr>
      <w:tblStyleRowBandSize w:val="1"/>
      <w:tblStyleColBandSize w:val="1"/>
      <w:tblCellMar>
        <w:top w:w="100" w:type="dxa"/>
        <w:left w:w="100" w:type="dxa"/>
        <w:bottom w:w="100" w:type="dxa"/>
        <w:right w:w="100" w:type="dxa"/>
      </w:tblCellMar>
    </w:tblPr>
  </w:style>
  <w:style w:type="table" w:customStyle="1" w:styleId="af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8">
    <w:basedOn w:val="prastojilentel"/>
    <w:tblPr>
      <w:tblStyleRowBandSize w:val="1"/>
      <w:tblStyleColBandSize w:val="1"/>
      <w:tblCellMar>
        <w:top w:w="100" w:type="dxa"/>
        <w:left w:w="100" w:type="dxa"/>
        <w:bottom w:w="100" w:type="dxa"/>
        <w:right w:w="100" w:type="dxa"/>
      </w:tblCellMar>
    </w:tblPr>
  </w:style>
  <w:style w:type="table" w:customStyle="1" w:styleId="affffffffff9">
    <w:basedOn w:val="prastojilentel"/>
    <w:tblPr>
      <w:tblStyleRowBandSize w:val="1"/>
      <w:tblStyleColBandSize w:val="1"/>
      <w:tblCellMar>
        <w:top w:w="100" w:type="dxa"/>
        <w:left w:w="100" w:type="dxa"/>
        <w:bottom w:w="100" w:type="dxa"/>
        <w:right w:w="100" w:type="dxa"/>
      </w:tblCellMar>
    </w:tblPr>
  </w:style>
  <w:style w:type="table" w:customStyle="1" w:styleId="affffffffffa">
    <w:basedOn w:val="prastojilentel"/>
    <w:tblPr>
      <w:tblStyleRowBandSize w:val="1"/>
      <w:tblStyleColBandSize w:val="1"/>
      <w:tblCellMar>
        <w:top w:w="100" w:type="dxa"/>
        <w:left w:w="100" w:type="dxa"/>
        <w:bottom w:w="100" w:type="dxa"/>
        <w:right w:w="100" w:type="dxa"/>
      </w:tblCellMar>
    </w:tblPr>
  </w:style>
  <w:style w:type="table" w:customStyle="1" w:styleId="affffffffffb">
    <w:basedOn w:val="prastojilentel"/>
    <w:tblPr>
      <w:tblStyleRowBandSize w:val="1"/>
      <w:tblStyleColBandSize w:val="1"/>
      <w:tblCellMar>
        <w:top w:w="100" w:type="dxa"/>
        <w:left w:w="100" w:type="dxa"/>
        <w:bottom w:w="100" w:type="dxa"/>
        <w:right w:w="100" w:type="dxa"/>
      </w:tblCellMar>
    </w:tblPr>
  </w:style>
  <w:style w:type="table" w:customStyle="1" w:styleId="affffffffffc">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d">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e">
    <w:basedOn w:val="prastojilentel"/>
    <w:tblPr>
      <w:tblStyleRowBandSize w:val="1"/>
      <w:tblStyleColBandSize w:val="1"/>
      <w:tblCellMar>
        <w:top w:w="100" w:type="dxa"/>
        <w:left w:w="100" w:type="dxa"/>
        <w:bottom w:w="100" w:type="dxa"/>
        <w:right w:w="100" w:type="dxa"/>
      </w:tblCellMar>
    </w:tblPr>
  </w:style>
  <w:style w:type="table" w:customStyle="1" w:styleId="afffffffffff">
    <w:basedOn w:val="prastojilentel"/>
    <w:tblPr>
      <w:tblStyleRowBandSize w:val="1"/>
      <w:tblStyleColBandSize w:val="1"/>
      <w:tblCellMar>
        <w:top w:w="100" w:type="dxa"/>
        <w:left w:w="100" w:type="dxa"/>
        <w:bottom w:w="100" w:type="dxa"/>
        <w:right w:w="100" w:type="dxa"/>
      </w:tblCellMar>
    </w:tblPr>
  </w:style>
  <w:style w:type="table" w:customStyle="1" w:styleId="afffffffffff0">
    <w:basedOn w:val="prastojilentel"/>
    <w:tblPr>
      <w:tblStyleRowBandSize w:val="1"/>
      <w:tblStyleColBandSize w:val="1"/>
      <w:tblCellMar>
        <w:top w:w="100" w:type="dxa"/>
        <w:left w:w="100" w:type="dxa"/>
        <w:bottom w:w="100" w:type="dxa"/>
        <w:right w:w="100" w:type="dxa"/>
      </w:tblCellMar>
    </w:tblPr>
  </w:style>
  <w:style w:type="table" w:customStyle="1" w:styleId="afffffffffff1">
    <w:basedOn w:val="prastojilentel"/>
    <w:tblPr>
      <w:tblStyleRowBandSize w:val="1"/>
      <w:tblStyleColBandSize w:val="1"/>
      <w:tblCellMar>
        <w:top w:w="100" w:type="dxa"/>
        <w:left w:w="100" w:type="dxa"/>
        <w:bottom w:w="100" w:type="dxa"/>
        <w:right w:w="100" w:type="dxa"/>
      </w:tblCellMar>
    </w:tblPr>
  </w:style>
  <w:style w:type="table" w:customStyle="1" w:styleId="afffffffffff2">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3">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8">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9">
    <w:basedOn w:val="prastojilentel"/>
    <w:tblPr>
      <w:tblStyleRowBandSize w:val="1"/>
      <w:tblStyleColBandSize w:val="1"/>
      <w:tblCellMar>
        <w:left w:w="115" w:type="dxa"/>
        <w:right w:w="115" w:type="dxa"/>
      </w:tblCellMar>
    </w:tblPr>
  </w:style>
  <w:style w:type="table" w:customStyle="1" w:styleId="afffffffffffa">
    <w:basedOn w:val="prastojilentel"/>
    <w:pPr>
      <w:spacing w:line="240" w:lineRule="auto"/>
      <w:ind w:hanging="1"/>
    </w:pPr>
    <w:tblPr>
      <w:tblStyleRowBandSize w:val="1"/>
      <w:tblStyleColBandSize w:val="1"/>
    </w:tblPr>
  </w:style>
  <w:style w:type="table" w:customStyle="1" w:styleId="afffffffffffb">
    <w:basedOn w:val="prastojilentel"/>
    <w:tblPr>
      <w:tblStyleRowBandSize w:val="1"/>
      <w:tblStyleColBandSize w:val="1"/>
      <w:tblCellMar>
        <w:top w:w="100" w:type="dxa"/>
        <w:left w:w="100" w:type="dxa"/>
        <w:bottom w:w="100" w:type="dxa"/>
        <w:right w:w="100" w:type="dxa"/>
      </w:tblCellMar>
    </w:tblPr>
  </w:style>
  <w:style w:type="table" w:customStyle="1" w:styleId="afffffffffffc">
    <w:basedOn w:val="prastojilentel"/>
    <w:tblPr>
      <w:tblStyleRowBandSize w:val="1"/>
      <w:tblStyleColBandSize w:val="1"/>
      <w:tblCellMar>
        <w:top w:w="100" w:type="dxa"/>
        <w:left w:w="100" w:type="dxa"/>
        <w:bottom w:w="100" w:type="dxa"/>
        <w:right w:w="100" w:type="dxa"/>
      </w:tblCellMar>
    </w:tblPr>
  </w:style>
  <w:style w:type="table" w:customStyle="1" w:styleId="afffffffffffd">
    <w:basedOn w:val="prastojilentel"/>
    <w:pPr>
      <w:spacing w:line="240" w:lineRule="auto"/>
    </w:pPr>
    <w:tblPr>
      <w:tblStyleRowBandSize w:val="1"/>
      <w:tblStyleColBandSize w:val="1"/>
    </w:tblPr>
  </w:style>
  <w:style w:type="table" w:customStyle="1" w:styleId="afffffffffffe">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0">
    <w:basedOn w:val="prastojilentel"/>
    <w:tblPr>
      <w:tblStyleRowBandSize w:val="1"/>
      <w:tblStyleColBandSize w:val="1"/>
      <w:tblCellMar>
        <w:top w:w="100" w:type="dxa"/>
        <w:left w:w="100" w:type="dxa"/>
        <w:bottom w:w="100" w:type="dxa"/>
        <w:right w:w="100" w:type="dxa"/>
      </w:tblCellMar>
    </w:tblPr>
  </w:style>
  <w:style w:type="table" w:customStyle="1" w:styleId="affffffffffff1">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2">
    <w:basedOn w:val="prastojilentel"/>
    <w:tblPr>
      <w:tblStyleRowBandSize w:val="1"/>
      <w:tblStyleColBandSize w:val="1"/>
      <w:tblCellMar>
        <w:top w:w="100" w:type="dxa"/>
        <w:left w:w="100" w:type="dxa"/>
        <w:bottom w:w="100" w:type="dxa"/>
        <w:right w:w="100" w:type="dxa"/>
      </w:tblCellMar>
    </w:tblPr>
  </w:style>
  <w:style w:type="table" w:customStyle="1" w:styleId="affffffffffff3">
    <w:basedOn w:val="prastojilentel"/>
    <w:tblPr>
      <w:tblStyleRowBandSize w:val="1"/>
      <w:tblStyleColBandSize w:val="1"/>
      <w:tblCellMar>
        <w:top w:w="100" w:type="dxa"/>
        <w:left w:w="100" w:type="dxa"/>
        <w:bottom w:w="100" w:type="dxa"/>
        <w:right w:w="100" w:type="dxa"/>
      </w:tblCellMar>
    </w:tblPr>
  </w:style>
  <w:style w:type="table" w:customStyle="1" w:styleId="affffffffffff4">
    <w:basedOn w:val="prastojilentel"/>
    <w:tblPr>
      <w:tblStyleRowBandSize w:val="1"/>
      <w:tblStyleColBandSize w:val="1"/>
      <w:tblCellMar>
        <w:top w:w="100" w:type="dxa"/>
        <w:left w:w="100" w:type="dxa"/>
        <w:bottom w:w="100" w:type="dxa"/>
        <w:right w:w="100" w:type="dxa"/>
      </w:tblCellMar>
    </w:tblPr>
  </w:style>
  <w:style w:type="table" w:customStyle="1" w:styleId="affffffffffff5">
    <w:basedOn w:val="prastojilentel"/>
    <w:tblPr>
      <w:tblStyleRowBandSize w:val="1"/>
      <w:tblStyleColBandSize w:val="1"/>
      <w:tblCellMar>
        <w:top w:w="100" w:type="dxa"/>
        <w:left w:w="100" w:type="dxa"/>
        <w:bottom w:w="100" w:type="dxa"/>
        <w:right w:w="100" w:type="dxa"/>
      </w:tblCellMar>
    </w:tblPr>
  </w:style>
  <w:style w:type="table" w:customStyle="1" w:styleId="affffffffffff6">
    <w:basedOn w:val="prastojilentel"/>
    <w:tblPr>
      <w:tblStyleRowBandSize w:val="1"/>
      <w:tblStyleColBandSize w:val="1"/>
      <w:tblCellMar>
        <w:top w:w="100" w:type="dxa"/>
        <w:left w:w="100" w:type="dxa"/>
        <w:bottom w:w="100" w:type="dxa"/>
        <w:right w:w="100" w:type="dxa"/>
      </w:tblCellMar>
    </w:tblPr>
  </w:style>
  <w:style w:type="table" w:customStyle="1" w:styleId="affffffffffff7">
    <w:basedOn w:val="prastojilentel"/>
    <w:tblPr>
      <w:tblStyleRowBandSize w:val="1"/>
      <w:tblStyleColBandSize w:val="1"/>
      <w:tblCellMar>
        <w:top w:w="100" w:type="dxa"/>
        <w:left w:w="100" w:type="dxa"/>
        <w:bottom w:w="100" w:type="dxa"/>
        <w:right w:w="100" w:type="dxa"/>
      </w:tblCellMar>
    </w:tblPr>
  </w:style>
  <w:style w:type="paragraph" w:styleId="Turinioantrat">
    <w:name w:val="TOC Heading"/>
    <w:basedOn w:val="Antrat1"/>
    <w:next w:val="prastasis"/>
    <w:uiPriority w:val="39"/>
    <w:semiHidden/>
    <w:unhideWhenUsed/>
    <w:qFormat/>
    <w:rsid w:val="00C81DF9"/>
    <w:pPr>
      <w:spacing w:after="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urinys2">
    <w:name w:val="toc 2"/>
    <w:basedOn w:val="prastasis"/>
    <w:next w:val="prastasis"/>
    <w:autoRedefine/>
    <w:uiPriority w:val="39"/>
    <w:semiHidden/>
    <w:unhideWhenUsed/>
    <w:qFormat/>
    <w:rsid w:val="00C81DF9"/>
    <w:pPr>
      <w:spacing w:after="100"/>
      <w:ind w:left="220"/>
    </w:pPr>
    <w:rPr>
      <w:rFonts w:asciiTheme="minorHAnsi" w:eastAsiaTheme="minorEastAsia" w:hAnsiTheme="minorHAnsi" w:cstheme="minorBidi"/>
      <w:color w:val="auto"/>
      <w:lang w:val="en-US" w:eastAsia="ja-JP"/>
    </w:rPr>
  </w:style>
  <w:style w:type="paragraph" w:styleId="Turinys1">
    <w:name w:val="toc 1"/>
    <w:basedOn w:val="prastasis"/>
    <w:next w:val="prastasis"/>
    <w:autoRedefine/>
    <w:uiPriority w:val="39"/>
    <w:semiHidden/>
    <w:unhideWhenUsed/>
    <w:qFormat/>
    <w:rsid w:val="00C81DF9"/>
    <w:pPr>
      <w:spacing w:after="100"/>
    </w:pPr>
    <w:rPr>
      <w:rFonts w:asciiTheme="minorHAnsi" w:eastAsiaTheme="minorEastAsia" w:hAnsiTheme="minorHAnsi" w:cstheme="minorBidi"/>
      <w:color w:val="auto"/>
      <w:lang w:val="en-US" w:eastAsia="ja-JP"/>
    </w:rPr>
  </w:style>
  <w:style w:type="paragraph" w:styleId="Turinys3">
    <w:name w:val="toc 3"/>
    <w:basedOn w:val="prastasis"/>
    <w:next w:val="prastasis"/>
    <w:autoRedefine/>
    <w:uiPriority w:val="39"/>
    <w:semiHidden/>
    <w:unhideWhenUsed/>
    <w:qFormat/>
    <w:rsid w:val="00C81DF9"/>
    <w:pPr>
      <w:spacing w:after="100"/>
      <w:ind w:left="440"/>
    </w:pPr>
    <w:rPr>
      <w:rFonts w:asciiTheme="minorHAnsi" w:eastAsiaTheme="minorEastAsia" w:hAnsiTheme="minorHAnsi" w:cstheme="minorBidi"/>
      <w:color w:val="auto"/>
      <w:lang w:val="en-US" w:eastAsia="ja-JP"/>
    </w:rPr>
  </w:style>
  <w:style w:type="paragraph" w:styleId="Turinys4">
    <w:name w:val="toc 4"/>
    <w:basedOn w:val="prastasis"/>
    <w:next w:val="prastasis"/>
    <w:autoRedefine/>
    <w:uiPriority w:val="39"/>
    <w:unhideWhenUsed/>
    <w:rsid w:val="00261C3B"/>
    <w:pPr>
      <w:tabs>
        <w:tab w:val="right" w:leader="dot" w:pos="10490"/>
      </w:tabs>
      <w:spacing w:after="100"/>
      <w:ind w:left="284"/>
    </w:pPr>
  </w:style>
  <w:style w:type="table" w:customStyle="1" w:styleId="a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a">
    <w:basedOn w:val="TableNormal2"/>
    <w:tblPr>
      <w:tblStyleRowBandSize w:val="1"/>
      <w:tblStyleColBandSize w:val="1"/>
      <w:tblCellMar>
        <w:top w:w="100" w:type="dxa"/>
        <w:left w:w="100" w:type="dxa"/>
        <w:bottom w:w="100" w:type="dxa"/>
        <w:right w:w="100" w:type="dxa"/>
      </w:tblCellMar>
    </w:tblPr>
  </w:style>
  <w:style w:type="table" w:customStyle="1" w:styleId="a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0">
    <w:basedOn w:val="TableNormal2"/>
    <w:tblPr>
      <w:tblStyleRowBandSize w:val="1"/>
      <w:tblStyleColBandSize w:val="1"/>
      <w:tblCellMar>
        <w:top w:w="100" w:type="dxa"/>
        <w:left w:w="100" w:type="dxa"/>
        <w:bottom w:w="100" w:type="dxa"/>
        <w:right w:w="100" w:type="dxa"/>
      </w:tblCellMar>
    </w:tblPr>
  </w:style>
  <w:style w:type="table" w:customStyle="1" w:styleId="affffffffffffffff1">
    <w:basedOn w:val="TableNormal2"/>
    <w:tblPr>
      <w:tblStyleRowBandSize w:val="1"/>
      <w:tblStyleColBandSize w:val="1"/>
      <w:tblCellMar>
        <w:top w:w="100" w:type="dxa"/>
        <w:left w:w="100" w:type="dxa"/>
        <w:bottom w:w="100" w:type="dxa"/>
        <w:right w:w="100" w:type="dxa"/>
      </w:tblCellMar>
    </w:tblPr>
  </w:style>
  <w:style w:type="table" w:customStyle="1" w:styleId="affffffffffffffff2">
    <w:basedOn w:val="TableNormal2"/>
    <w:tblPr>
      <w:tblStyleRowBandSize w:val="1"/>
      <w:tblStyleColBandSize w:val="1"/>
      <w:tblCellMar>
        <w:top w:w="100" w:type="dxa"/>
        <w:left w:w="100" w:type="dxa"/>
        <w:bottom w:w="100" w:type="dxa"/>
        <w:right w:w="100" w:type="dxa"/>
      </w:tblCellMar>
    </w:tblPr>
  </w:style>
  <w:style w:type="table" w:customStyle="1" w:styleId="affffffffffffffff3">
    <w:basedOn w:val="TableNormal2"/>
    <w:tblPr>
      <w:tblStyleRowBandSize w:val="1"/>
      <w:tblStyleColBandSize w:val="1"/>
      <w:tblCellMar>
        <w:top w:w="100" w:type="dxa"/>
        <w:left w:w="100" w:type="dxa"/>
        <w:bottom w:w="100" w:type="dxa"/>
        <w:right w:w="100" w:type="dxa"/>
      </w:tblCellMar>
    </w:tblPr>
  </w:style>
  <w:style w:type="table" w:customStyle="1" w:styleId="af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c">
    <w:basedOn w:val="TableNormal2"/>
    <w:tblPr>
      <w:tblStyleRowBandSize w:val="1"/>
      <w:tblStyleColBandSize w:val="1"/>
      <w:tblCellMar>
        <w:top w:w="100" w:type="dxa"/>
        <w:left w:w="100" w:type="dxa"/>
        <w:bottom w:w="100" w:type="dxa"/>
        <w:right w:w="100" w:type="dxa"/>
      </w:tblCellMar>
    </w:tblPr>
  </w:style>
  <w:style w:type="table" w:customStyle="1" w:styleId="affffffffffffffffd">
    <w:basedOn w:val="TableNormal2"/>
    <w:tblPr>
      <w:tblStyleRowBandSize w:val="1"/>
      <w:tblStyleColBandSize w:val="1"/>
      <w:tblCellMar>
        <w:top w:w="100" w:type="dxa"/>
        <w:left w:w="100" w:type="dxa"/>
        <w:bottom w:w="100" w:type="dxa"/>
        <w:right w:w="100" w:type="dxa"/>
      </w:tblCellMar>
    </w:tblPr>
  </w:style>
  <w:style w:type="table" w:customStyle="1" w:styleId="affffffffffffffffe">
    <w:basedOn w:val="TableNormal2"/>
    <w:tblPr>
      <w:tblStyleRowBandSize w:val="1"/>
      <w:tblStyleColBandSize w:val="1"/>
      <w:tblCellMar>
        <w:top w:w="100" w:type="dxa"/>
        <w:left w:w="100" w:type="dxa"/>
        <w:bottom w:w="100" w:type="dxa"/>
        <w:right w:w="100" w:type="dxa"/>
      </w:tblCellMar>
    </w:tblPr>
  </w:style>
  <w:style w:type="table" w:customStyle="1" w:styleId="afffffffffffffffff">
    <w:basedOn w:val="TableNormal2"/>
    <w:tblPr>
      <w:tblStyleRowBandSize w:val="1"/>
      <w:tblStyleColBandSize w:val="1"/>
      <w:tblCellMar>
        <w:top w:w="100" w:type="dxa"/>
        <w:left w:w="100" w:type="dxa"/>
        <w:bottom w:w="100" w:type="dxa"/>
        <w:right w:w="100" w:type="dxa"/>
      </w:tblCellMar>
    </w:tblPr>
  </w:style>
  <w:style w:type="table" w:customStyle="1" w:styleId="afffffffffffffffff0">
    <w:basedOn w:val="TableNormal2"/>
    <w:tblPr>
      <w:tblStyleRowBandSize w:val="1"/>
      <w:tblStyleColBandSize w:val="1"/>
      <w:tblCellMar>
        <w:top w:w="100" w:type="dxa"/>
        <w:left w:w="100" w:type="dxa"/>
        <w:bottom w:w="100" w:type="dxa"/>
        <w:right w:w="100" w:type="dxa"/>
      </w:tblCellMar>
    </w:tblPr>
  </w:style>
  <w:style w:type="table" w:customStyle="1" w:styleId="aff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9">
    <w:basedOn w:val="TableNormal2"/>
    <w:tblPr>
      <w:tblStyleRowBandSize w:val="1"/>
      <w:tblStyleColBandSize w:val="1"/>
      <w:tblCellMar>
        <w:top w:w="100" w:type="dxa"/>
        <w:left w:w="100" w:type="dxa"/>
        <w:bottom w:w="100" w:type="dxa"/>
        <w:right w:w="100" w:type="dxa"/>
      </w:tblCellMar>
    </w:tblPr>
  </w:style>
  <w:style w:type="table" w:customStyle="1" w:styleId="af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2">
    <w:basedOn w:val="TableNormal2"/>
    <w:tblPr>
      <w:tblStyleRowBandSize w:val="1"/>
      <w:tblStyleColBandSize w:val="1"/>
    </w:tblPr>
  </w:style>
  <w:style w:type="table" w:customStyle="1" w:styleId="afffffffffffffffffff3">
    <w:basedOn w:val="TableNormal2"/>
    <w:tblPr>
      <w:tblStyleRowBandSize w:val="1"/>
      <w:tblStyleColBandSize w:val="1"/>
      <w:tblCellMar>
        <w:left w:w="108" w:type="dxa"/>
        <w:right w:w="108" w:type="dxa"/>
      </w:tblCellMar>
    </w:tblPr>
  </w:style>
  <w:style w:type="table" w:customStyle="1" w:styleId="afffffffffffffffffff4">
    <w:basedOn w:val="TableNormal2"/>
    <w:tblPr>
      <w:tblStyleRowBandSize w:val="1"/>
      <w:tblStyleColBandSize w:val="1"/>
      <w:tblCellMar>
        <w:left w:w="115" w:type="dxa"/>
        <w:right w:w="115" w:type="dxa"/>
      </w:tblCellMar>
    </w:tblPr>
  </w:style>
  <w:style w:type="table" w:customStyle="1" w:styleId="afff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0">
    <w:basedOn w:val="TableNormal2"/>
    <w:tblPr>
      <w:tblStyleRowBandSize w:val="1"/>
      <w:tblStyleColBandSize w:val="1"/>
      <w:tblCellMar>
        <w:top w:w="100" w:type="dxa"/>
        <w:left w:w="100" w:type="dxa"/>
        <w:bottom w:w="100" w:type="dxa"/>
        <w:right w:w="100"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color w:val="000000"/>
      <w:sz w:val="20"/>
      <w:szCs w:val="20"/>
    </w:rPr>
  </w:style>
  <w:style w:type="character" w:styleId="Komentaronuoroda">
    <w:name w:val="annotation reference"/>
    <w:basedOn w:val="Numatytasispastraiposriftas"/>
    <w:uiPriority w:val="99"/>
    <w:semiHidden/>
    <w:unhideWhenUsed/>
    <w:rPr>
      <w:sz w:val="16"/>
      <w:szCs w:val="16"/>
    </w:rPr>
  </w:style>
  <w:style w:type="table" w:customStyle="1" w:styleId="a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5">
    <w:basedOn w:val="TableNormal10"/>
    <w:tblPr>
      <w:tblStyleRowBandSize w:val="1"/>
      <w:tblStyleColBandSize w:val="1"/>
      <w:tblCellMar>
        <w:left w:w="115" w:type="dxa"/>
        <w:right w:w="115" w:type="dxa"/>
      </w:tblCellMar>
    </w:tblPr>
  </w:style>
  <w:style w:type="table" w:customStyle="1" w:styleId="afffffffffffffffffffffff6">
    <w:basedOn w:val="prastojilentel"/>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7">
    <w:basedOn w:val="prastojilentel"/>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8">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9">
    <w:basedOn w:val="TableNormal1"/>
    <w:pPr>
      <w:spacing w:line="240" w:lineRule="auto"/>
      <w:ind w:hanging="1"/>
    </w:pPr>
    <w:rPr>
      <w:rFonts w:ascii="Calibri" w:eastAsia="Calibri" w:hAnsi="Calibri" w:cs="Calibri"/>
    </w:rPr>
    <w:tblPr>
      <w:tblStyleRowBandSize w:val="1"/>
      <w:tblStyleColBandSize w:val="1"/>
      <w:tblCellMar>
        <w:top w:w="57" w:type="dxa"/>
        <w:left w:w="57" w:type="dxa"/>
        <w:bottom w:w="57" w:type="dxa"/>
        <w:right w:w="57" w:type="dxa"/>
      </w:tblCellMar>
    </w:tblPr>
  </w:style>
  <w:style w:type="table" w:customStyle="1" w:styleId="afffffffffffffffffffffffa">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b">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c">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d">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e">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0">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1">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2">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3">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4">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5">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customStyle="1" w:styleId="TableParagraph">
    <w:name w:val="Table Paragraph"/>
    <w:basedOn w:val="prastasis"/>
    <w:uiPriority w:val="1"/>
    <w:qFormat/>
    <w:rsid w:val="00B00EBA"/>
    <w:pPr>
      <w:widowControl w:val="0"/>
      <w:autoSpaceDE w:val="0"/>
      <w:autoSpaceDN w:val="0"/>
      <w:spacing w:before="7" w:line="240" w:lineRule="auto"/>
      <w:ind w:left="10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1341">
      <w:bodyDiv w:val="1"/>
      <w:marLeft w:val="0"/>
      <w:marRight w:val="0"/>
      <w:marTop w:val="0"/>
      <w:marBottom w:val="0"/>
      <w:divBdr>
        <w:top w:val="none" w:sz="0" w:space="0" w:color="auto"/>
        <w:left w:val="none" w:sz="0" w:space="0" w:color="auto"/>
        <w:bottom w:val="none" w:sz="0" w:space="0" w:color="auto"/>
        <w:right w:val="none" w:sz="0" w:space="0" w:color="auto"/>
      </w:divBdr>
      <w:divsChild>
        <w:div w:id="78796611">
          <w:marLeft w:val="0"/>
          <w:marRight w:val="0"/>
          <w:marTop w:val="0"/>
          <w:marBottom w:val="0"/>
          <w:divBdr>
            <w:top w:val="none" w:sz="0" w:space="0" w:color="auto"/>
            <w:left w:val="none" w:sz="0" w:space="0" w:color="auto"/>
            <w:bottom w:val="none" w:sz="0" w:space="0" w:color="auto"/>
            <w:right w:val="none" w:sz="0" w:space="0" w:color="auto"/>
          </w:divBdr>
        </w:div>
        <w:div w:id="1494443894">
          <w:marLeft w:val="0"/>
          <w:marRight w:val="0"/>
          <w:marTop w:val="0"/>
          <w:marBottom w:val="0"/>
          <w:divBdr>
            <w:top w:val="none" w:sz="0" w:space="0" w:color="auto"/>
            <w:left w:val="none" w:sz="0" w:space="0" w:color="auto"/>
            <w:bottom w:val="none" w:sz="0" w:space="0" w:color="auto"/>
            <w:right w:val="none" w:sz="0" w:space="0" w:color="auto"/>
          </w:divBdr>
          <w:divsChild>
            <w:div w:id="1493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dvjFYCeWNSca2f9vhV0kG5uk0Q==">CgMxLjAyDmguM2E2dmh6MW12bG0yMgloLjJqeHN4cWgyCWguNDRzaW5pbzIJaC4zMGowemxsMgloLjFmb2I5dGUyCGguZ2pkZ3hzMg5oLmlkMncxa2NqMjBrMzgAciExRF9rWkpzRFZ2Vk11WWZrV2tLVktCcGp6ejM3RE1xd04=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2F8E35-CEB9-4D94-B701-2F273D77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4086</Words>
  <Characters>23295</Characters>
  <Application>Microsoft Office Word</Application>
  <DocSecurity>4</DocSecurity>
  <Lines>194</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VartotojAs</cp:lastModifiedBy>
  <cp:revision>2</cp:revision>
  <dcterms:created xsi:type="dcterms:W3CDTF">2023-11-24T07:18:00Z</dcterms:created>
  <dcterms:modified xsi:type="dcterms:W3CDTF">2023-11-24T07:18:00Z</dcterms:modified>
</cp:coreProperties>
</file>